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AD09C4" w:rsidRPr="00B64517" w:rsidTr="00DC28F7">
        <w:trPr>
          <w:trHeight w:val="1160"/>
        </w:trPr>
        <w:tc>
          <w:tcPr>
            <w:tcW w:w="11448" w:type="dxa"/>
            <w:tcBorders>
              <w:top w:val="single" w:sz="4" w:space="0" w:color="000000"/>
              <w:left w:val="single" w:sz="4" w:space="0" w:color="000000"/>
              <w:bottom w:val="single" w:sz="4" w:space="0" w:color="000000"/>
              <w:right w:val="single" w:sz="4" w:space="0" w:color="000000"/>
            </w:tcBorders>
          </w:tcPr>
          <w:p w:rsidR="00AD09C4" w:rsidRPr="00B64517" w:rsidRDefault="00AD09C4" w:rsidP="00DC28F7">
            <w:pPr>
              <w:pStyle w:val="NoSpacing"/>
              <w:rPr>
                <w:rFonts w:ascii="Bookman Old Style" w:hAnsi="Bookman Old Style" w:cs="Arial"/>
                <w:b/>
                <w:color w:val="000000" w:themeColor="text1"/>
                <w:sz w:val="20"/>
                <w:szCs w:val="20"/>
              </w:rPr>
            </w:pPr>
            <w:r w:rsidRPr="00B64517">
              <w:rPr>
                <w:rFonts w:ascii="Bookman Old Style" w:hAnsi="Bookman Old Style"/>
                <w:b/>
                <w:noProof/>
                <w:sz w:val="20"/>
                <w:szCs w:val="20"/>
              </w:rPr>
              <w:drawing>
                <wp:anchor distT="0" distB="0" distL="114300" distR="114300" simplePos="0" relativeHeight="251659264" behindDoc="0" locked="0" layoutInCell="1" allowOverlap="1" wp14:anchorId="0285525C" wp14:editId="4FB546F9">
                  <wp:simplePos x="0" y="0"/>
                  <wp:positionH relativeFrom="margin">
                    <wp:posOffset>-1330960</wp:posOffset>
                  </wp:positionH>
                  <wp:positionV relativeFrom="paragraph">
                    <wp:posOffset>41128</wp:posOffset>
                  </wp:positionV>
                  <wp:extent cx="1833245" cy="617220"/>
                  <wp:effectExtent l="0" t="0" r="0" b="0"/>
                  <wp:wrapSquare wrapText="bothSides"/>
                  <wp:docPr id="3" name="Picture 3" descr="Kotak Mahindra Bank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k Mahindra Bank – Logos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17">
              <w:rPr>
                <w:rFonts w:ascii="Bookman Old Style" w:hAnsi="Bookman Old Style" w:cs="Arial"/>
                <w:b/>
                <w:color w:val="000000" w:themeColor="text1"/>
                <w:sz w:val="20"/>
                <w:szCs w:val="20"/>
              </w:rPr>
              <w:t>KOTAK MAHINDRA BANK LIMITED</w:t>
            </w:r>
          </w:p>
          <w:p w:rsidR="00AD09C4" w:rsidRPr="00B64517" w:rsidRDefault="00AD09C4" w:rsidP="00DC28F7">
            <w:pPr>
              <w:tabs>
                <w:tab w:val="left" w:pos="3563"/>
              </w:tabs>
              <w:spacing w:after="0"/>
              <w:rPr>
                <w:rFonts w:ascii="Bookman Old Style" w:hAnsi="Bookman Old Style" w:cs="Arial"/>
                <w:b/>
                <w:bCs/>
                <w:color w:val="000000" w:themeColor="text1"/>
                <w:sz w:val="20"/>
                <w:szCs w:val="20"/>
                <w:u w:val="single"/>
              </w:rPr>
            </w:pPr>
          </w:p>
          <w:p w:rsidR="00AD09C4" w:rsidRPr="00B64517" w:rsidRDefault="00AD09C4" w:rsidP="00DC28F7">
            <w:pPr>
              <w:tabs>
                <w:tab w:val="left" w:pos="3563"/>
              </w:tabs>
              <w:spacing w:after="0"/>
              <w:rPr>
                <w:rFonts w:ascii="Bookman Old Style" w:hAnsi="Bookman Old Style" w:cs="Arial"/>
                <w:b/>
                <w:bCs/>
                <w:color w:val="000000" w:themeColor="text1"/>
                <w:sz w:val="20"/>
                <w:szCs w:val="20"/>
                <w:u w:val="single"/>
              </w:rPr>
            </w:pPr>
            <w:r w:rsidRPr="00B64517">
              <w:rPr>
                <w:rFonts w:ascii="Bookman Old Style" w:hAnsi="Bookman Old Style" w:cs="Arial"/>
                <w:b/>
                <w:bCs/>
                <w:color w:val="000000" w:themeColor="text1"/>
                <w:sz w:val="20"/>
                <w:szCs w:val="20"/>
                <w:u w:val="single"/>
              </w:rPr>
              <w:t>Registered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cstheme="minorHAnsi"/>
                <w:b/>
                <w:sz w:val="20"/>
                <w:szCs w:val="20"/>
              </w:rPr>
              <w:t xml:space="preserve">27BKC, C 27, G Block,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w:t>
            </w:r>
            <w:proofErr w:type="spellStart"/>
            <w:r w:rsidRPr="00B64517">
              <w:rPr>
                <w:rFonts w:ascii="Bookman Old Style" w:hAnsi="Bookman Old Style" w:cstheme="minorHAnsi"/>
                <w:b/>
                <w:sz w:val="20"/>
                <w:szCs w:val="20"/>
              </w:rPr>
              <w:t>Kurla</w:t>
            </w:r>
            <w:proofErr w:type="spellEnd"/>
            <w:r w:rsidRPr="00B64517">
              <w:rPr>
                <w:rFonts w:ascii="Bookman Old Style" w:hAnsi="Bookman Old Style" w:cstheme="minorHAnsi"/>
                <w:b/>
                <w:sz w:val="20"/>
                <w:szCs w:val="20"/>
              </w:rPr>
              <w:t xml:space="preserve"> Complex,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(E), Mumbai – 400 051</w:t>
            </w:r>
          </w:p>
          <w:p w:rsidR="00AD09C4" w:rsidRPr="00B64517" w:rsidRDefault="00AD09C4" w:rsidP="00DC28F7">
            <w:pPr>
              <w:tabs>
                <w:tab w:val="left" w:pos="3563"/>
              </w:tabs>
              <w:spacing w:after="0"/>
              <w:rPr>
                <w:rFonts w:ascii="Bookman Old Style" w:hAnsi="Bookman Old Style" w:cs="Arial"/>
                <w:b/>
                <w:bCs/>
                <w:color w:val="000000" w:themeColor="text1"/>
                <w:sz w:val="20"/>
                <w:szCs w:val="20"/>
              </w:rPr>
            </w:pPr>
            <w:r w:rsidRPr="00B64517">
              <w:rPr>
                <w:rFonts w:ascii="Bookman Old Style" w:hAnsi="Bookman Old Style" w:cs="Arial"/>
                <w:b/>
                <w:bCs/>
                <w:color w:val="000000" w:themeColor="text1"/>
                <w:sz w:val="20"/>
                <w:szCs w:val="20"/>
                <w:u w:val="single"/>
              </w:rPr>
              <w:t>Corporate Office</w:t>
            </w:r>
            <w:r w:rsidRPr="00B64517">
              <w:rPr>
                <w:rFonts w:ascii="Bookman Old Style" w:hAnsi="Bookman Old Style" w:cs="Arial"/>
                <w:b/>
                <w:bCs/>
                <w:color w:val="000000" w:themeColor="text1"/>
                <w:sz w:val="20"/>
                <w:szCs w:val="20"/>
              </w:rPr>
              <w:t>:  Kotak Infinity, Zone-II, 4</w:t>
            </w:r>
            <w:r w:rsidRPr="00B64517">
              <w:rPr>
                <w:rFonts w:ascii="Bookman Old Style" w:hAnsi="Bookman Old Style" w:cs="Arial"/>
                <w:b/>
                <w:bCs/>
                <w:color w:val="000000" w:themeColor="text1"/>
                <w:sz w:val="20"/>
                <w:szCs w:val="20"/>
                <w:vertAlign w:val="superscript"/>
              </w:rPr>
              <w:t>th</w:t>
            </w:r>
            <w:r w:rsidRPr="00B64517">
              <w:rPr>
                <w:rFonts w:ascii="Bookman Old Style" w:hAnsi="Bookman Old Style" w:cs="Arial"/>
                <w:b/>
                <w:bCs/>
                <w:color w:val="000000" w:themeColor="text1"/>
                <w:sz w:val="20"/>
                <w:szCs w:val="20"/>
              </w:rPr>
              <w:t xml:space="preserve"> Floor, Bldg. No.21, Infinity Park, Off. W.E. Highway, </w:t>
            </w:r>
            <w:proofErr w:type="spellStart"/>
            <w:r w:rsidRPr="00B64517">
              <w:rPr>
                <w:rFonts w:ascii="Bookman Old Style" w:hAnsi="Bookman Old Style" w:cs="Arial"/>
                <w:b/>
                <w:bCs/>
                <w:color w:val="000000" w:themeColor="text1"/>
                <w:sz w:val="20"/>
                <w:szCs w:val="20"/>
              </w:rPr>
              <w:t>Goregaon</w:t>
            </w:r>
            <w:proofErr w:type="spellEnd"/>
            <w:r w:rsidRPr="00B64517">
              <w:rPr>
                <w:rFonts w:ascii="Bookman Old Style" w:hAnsi="Bookman Old Style" w:cs="Arial"/>
                <w:b/>
                <w:bCs/>
                <w:color w:val="000000" w:themeColor="text1"/>
                <w:sz w:val="20"/>
                <w:szCs w:val="20"/>
              </w:rPr>
              <w:t>, Mumbai – 400 097:</w:t>
            </w:r>
          </w:p>
          <w:p w:rsidR="00AD09C4" w:rsidRPr="00B64517" w:rsidRDefault="00AD09C4" w:rsidP="00DC28F7">
            <w:pPr>
              <w:pStyle w:val="NoSpacing"/>
              <w:rPr>
                <w:rFonts w:ascii="Bookman Old Style" w:hAnsi="Bookman Old Style"/>
                <w:b/>
                <w:bCs/>
                <w:color w:val="000000" w:themeColor="text1"/>
                <w:sz w:val="20"/>
                <w:szCs w:val="20"/>
                <w:u w:val="single"/>
              </w:rPr>
            </w:pPr>
            <w:r w:rsidRPr="00B64517">
              <w:rPr>
                <w:rFonts w:ascii="Bookman Old Style" w:hAnsi="Bookman Old Style" w:cs="Arial"/>
                <w:b/>
                <w:bCs/>
                <w:color w:val="000000" w:themeColor="text1"/>
                <w:sz w:val="20"/>
                <w:szCs w:val="20"/>
                <w:u w:val="single"/>
              </w:rPr>
              <w:t>Branch/Regional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b/>
                <w:sz w:val="20"/>
                <w:szCs w:val="20"/>
              </w:rPr>
              <w:t>Kotak Mahindra Bank Ltd, 3</w:t>
            </w:r>
            <w:r w:rsidRPr="00B64517">
              <w:rPr>
                <w:rFonts w:ascii="Bookman Old Style" w:hAnsi="Bookman Old Style"/>
                <w:b/>
                <w:sz w:val="20"/>
                <w:szCs w:val="20"/>
                <w:vertAlign w:val="superscript"/>
              </w:rPr>
              <w:t>rd</w:t>
            </w:r>
            <w:r w:rsidRPr="00B64517">
              <w:rPr>
                <w:rFonts w:ascii="Bookman Old Style" w:hAnsi="Bookman Old Style"/>
                <w:b/>
                <w:sz w:val="20"/>
                <w:szCs w:val="20"/>
              </w:rPr>
              <w:t xml:space="preserve"> floor Pujari chamber </w:t>
            </w:r>
            <w:proofErr w:type="spellStart"/>
            <w:r w:rsidRPr="00B64517">
              <w:rPr>
                <w:rFonts w:ascii="Bookman Old Style" w:hAnsi="Bookman Old Style"/>
                <w:b/>
                <w:sz w:val="20"/>
                <w:szCs w:val="20"/>
              </w:rPr>
              <w:t>panchpedi</w:t>
            </w:r>
            <w:proofErr w:type="spellEnd"/>
            <w:r w:rsidRPr="00B64517">
              <w:rPr>
                <w:rFonts w:ascii="Bookman Old Style" w:hAnsi="Bookman Old Style"/>
                <w:b/>
                <w:sz w:val="20"/>
                <w:szCs w:val="20"/>
              </w:rPr>
              <w:t xml:space="preserve"> </w:t>
            </w:r>
            <w:proofErr w:type="spellStart"/>
            <w:r w:rsidRPr="00B64517">
              <w:rPr>
                <w:rFonts w:ascii="Bookman Old Style" w:hAnsi="Bookman Old Style"/>
                <w:b/>
                <w:sz w:val="20"/>
                <w:szCs w:val="20"/>
              </w:rPr>
              <w:t>naka</w:t>
            </w:r>
            <w:proofErr w:type="spellEnd"/>
            <w:r w:rsidRPr="00B64517">
              <w:rPr>
                <w:rFonts w:ascii="Bookman Old Style" w:hAnsi="Bookman Old Style"/>
                <w:b/>
                <w:sz w:val="20"/>
                <w:szCs w:val="20"/>
              </w:rPr>
              <w:t xml:space="preserve"> Raipur  (C.G) 492001    </w:t>
            </w:r>
          </w:p>
          <w:p w:rsidR="00AD09C4" w:rsidRPr="00B64517" w:rsidRDefault="00AD09C4" w:rsidP="00DC28F7">
            <w:pPr>
              <w:spacing w:after="0" w:line="240" w:lineRule="auto"/>
              <w:ind w:right="423"/>
              <w:jc w:val="center"/>
              <w:rPr>
                <w:rFonts w:ascii="Bookman Old Style" w:eastAsia="SimSun" w:hAnsi="Bookman Old Style" w:cs="Times New Roman"/>
                <w:b/>
                <w:bCs/>
                <w:kern w:val="2"/>
                <w:sz w:val="20"/>
                <w:szCs w:val="20"/>
                <w:u w:val="single"/>
              </w:rPr>
            </w:pPr>
            <w:r w:rsidRPr="00B64517">
              <w:rPr>
                <w:rFonts w:ascii="Bookman Old Style" w:eastAsia="SimSun" w:hAnsi="Bookman Old Style" w:cs="Times New Roman"/>
                <w:b/>
                <w:bCs/>
                <w:kern w:val="2"/>
                <w:sz w:val="20"/>
                <w:szCs w:val="20"/>
                <w:u w:val="single"/>
              </w:rPr>
              <w:t>PUBLIC NOTICE FOR E-AUCTION CUM SALE</w:t>
            </w:r>
          </w:p>
          <w:p w:rsidR="00AD09C4" w:rsidRPr="00B64517" w:rsidRDefault="00AD09C4" w:rsidP="00DC28F7">
            <w:pPr>
              <w:spacing w:after="0" w:line="240" w:lineRule="auto"/>
              <w:ind w:right="423"/>
              <w:jc w:val="center"/>
              <w:rPr>
                <w:rFonts w:ascii="Bookman Old Style" w:eastAsia="SimSun" w:hAnsi="Bookman Old Style" w:cs="Times New Roman"/>
                <w:b/>
                <w:bCs/>
                <w:kern w:val="2"/>
                <w:sz w:val="20"/>
                <w:szCs w:val="20"/>
                <w:u w:val="single"/>
              </w:rPr>
            </w:pPr>
          </w:p>
          <w:p w:rsidR="00AD09C4" w:rsidRPr="00B64517" w:rsidRDefault="00AD09C4" w:rsidP="00DC28F7">
            <w:pPr>
              <w:spacing w:after="0" w:line="240" w:lineRule="auto"/>
              <w:ind w:right="423"/>
              <w:jc w:val="both"/>
              <w:rPr>
                <w:rFonts w:ascii="Bookman Old Style" w:eastAsia="SimSun" w:hAnsi="Bookman Old Style" w:cs="Times New Roman"/>
                <w:b/>
                <w:color w:val="000000"/>
                <w:kern w:val="2"/>
                <w:sz w:val="20"/>
                <w:szCs w:val="20"/>
              </w:rPr>
            </w:pPr>
            <w:r w:rsidRPr="00B64517">
              <w:rPr>
                <w:rFonts w:ascii="Bookman Old Style" w:eastAsia="SimSun" w:hAnsi="Bookman Old Style" w:cs="Times New Roman"/>
                <w:b/>
                <w:kern w:val="2"/>
                <w:sz w:val="20"/>
                <w:szCs w:val="20"/>
              </w:rPr>
              <w:t>Notice is hereby given to the public in general and in particular to the Borrower/Co-Borrower/Guarantor that the below described immovable property mortgaged to the Authorized Officer of Kotak Mahindra Bank Ltd, the Physical Possession</w:t>
            </w:r>
            <w:r>
              <w:rPr>
                <w:rFonts w:ascii="Bookman Old Style" w:eastAsia="SimSun" w:hAnsi="Bookman Old Style" w:cs="Times New Roman"/>
                <w:b/>
                <w:kern w:val="2"/>
                <w:sz w:val="20"/>
                <w:szCs w:val="20"/>
              </w:rPr>
              <w:t xml:space="preserve">/Symbolic </w:t>
            </w:r>
            <w:r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 xml:space="preserve">possession </w:t>
            </w:r>
            <w:r w:rsidRPr="00B64517">
              <w:rPr>
                <w:rFonts w:ascii="Bookman Old Style" w:eastAsia="SimSun" w:hAnsi="Bookman Old Style" w:cs="Times New Roman"/>
                <w:b/>
                <w:kern w:val="2"/>
                <w:sz w:val="20"/>
                <w:szCs w:val="20"/>
              </w:rPr>
              <w:t xml:space="preserve">of which has been taken by the Authorized Officer of Kotak Mahindra Bank Ltd, will be sold on “AS IS WHERE IS”, “AS IS WHAT IS” and “WHATEVER THERE IS” basis, offers are invited to submit online through the Web Portal of our e-Auction Service Partner, </w:t>
            </w:r>
            <w:r w:rsidRPr="00B64517">
              <w:rPr>
                <w:rFonts w:ascii="Bookman Old Style" w:eastAsia="SimSun" w:hAnsi="Bookman Old Style" w:cs="Times New Roman"/>
                <w:b/>
                <w:kern w:val="2"/>
                <w:sz w:val="20"/>
                <w:szCs w:val="20"/>
                <w:highlight w:val="yellow"/>
              </w:rPr>
              <w:t xml:space="preserve">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proofErr w:type="spellStart"/>
            <w:r w:rsidRPr="00B64517">
              <w:rPr>
                <w:rFonts w:ascii="Bookman Old Style" w:eastAsia="SimSun" w:hAnsi="Bookman Old Style" w:cs="Times New Roman"/>
                <w:b/>
                <w:kern w:val="2"/>
                <w:sz w:val="20"/>
                <w:szCs w:val="20"/>
              </w:rPr>
              <w:t>i</w:t>
            </w:r>
            <w:proofErr w:type="spellEnd"/>
            <w:r w:rsidRPr="00B64517">
              <w:rPr>
                <w:rFonts w:ascii="Bookman Old Style" w:eastAsia="SimSun" w:hAnsi="Bookman Old Style" w:cs="Times New Roman"/>
                <w:b/>
                <w:kern w:val="2"/>
                <w:sz w:val="20"/>
                <w:szCs w:val="20"/>
              </w:rPr>
              <w:t xml:space="preserve">. e. </w:t>
            </w:r>
            <w:hyperlink r:id="rId8" w:history="1">
              <w:r w:rsidRPr="00B64517">
                <w:rPr>
                  <w:rStyle w:val="Hyperlink"/>
                  <w:rFonts w:ascii="Bookman Old Style" w:eastAsia="SimSun" w:hAnsi="Bookman Old Style" w:cs="Times New Roman"/>
                  <w:b/>
                  <w:kern w:val="2"/>
                  <w:sz w:val="20"/>
                  <w:szCs w:val="20"/>
                </w:rPr>
                <w:t>www.c1india.com</w:t>
              </w:r>
            </w:hyperlink>
            <w:r w:rsidRPr="00B64517">
              <w:rPr>
                <w:rFonts w:ascii="Bookman Old Style" w:eastAsia="SimSun" w:hAnsi="Bookman Old Style" w:cs="Times New Roman"/>
                <w:b/>
                <w:kern w:val="2"/>
                <w:sz w:val="20"/>
                <w:szCs w:val="20"/>
              </w:rPr>
              <w:t xml:space="preserve">  by the undersigned for sale of the immovable property of which particulars are given below:- </w:t>
            </w:r>
          </w:p>
          <w:p w:rsidR="00AD09C4" w:rsidRPr="00B64517" w:rsidRDefault="00AD09C4" w:rsidP="00DC28F7">
            <w:pPr>
              <w:spacing w:after="0" w:line="240" w:lineRule="auto"/>
              <w:ind w:right="423"/>
              <w:jc w:val="both"/>
              <w:rPr>
                <w:rFonts w:ascii="Bookman Old Style" w:eastAsia="SimSun" w:hAnsi="Bookman Old Style" w:cs="Times New Roman"/>
                <w:b/>
                <w:color w:val="000000"/>
                <w:kern w:val="2"/>
                <w:sz w:val="20"/>
                <w:szCs w:val="20"/>
              </w:rPr>
            </w:pPr>
          </w:p>
          <w:tbl>
            <w:tblPr>
              <w:tblW w:w="11063" w:type="dxa"/>
              <w:tblLayout w:type="fixed"/>
              <w:tblLook w:val="0000" w:firstRow="0" w:lastRow="0" w:firstColumn="0" w:lastColumn="0" w:noHBand="0" w:noVBand="0"/>
            </w:tblPr>
            <w:tblGrid>
              <w:gridCol w:w="1839"/>
              <w:gridCol w:w="1560"/>
              <w:gridCol w:w="2270"/>
              <w:gridCol w:w="1277"/>
              <w:gridCol w:w="1277"/>
              <w:gridCol w:w="1418"/>
              <w:gridCol w:w="1422"/>
            </w:tblGrid>
            <w:tr w:rsidR="00AD09C4" w:rsidRPr="00B64517" w:rsidTr="00DC28F7">
              <w:trPr>
                <w:trHeight w:val="1385"/>
              </w:trPr>
              <w:tc>
                <w:tcPr>
                  <w:tcW w:w="1839" w:type="dxa"/>
                  <w:tcBorders>
                    <w:top w:val="single" w:sz="4" w:space="0" w:color="000000"/>
                    <w:left w:val="single" w:sz="4" w:space="0" w:color="000000"/>
                    <w:bottom w:val="single" w:sz="4" w:space="0" w:color="auto"/>
                  </w:tcBorders>
                  <w:shd w:val="clear" w:color="auto" w:fill="D9D9D9"/>
                  <w:vAlign w:val="center"/>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Name of the Borrower(s) / Guarantor(s) / Mortgagor(s)</w:t>
                  </w:r>
                </w:p>
              </w:tc>
              <w:tc>
                <w:tcPr>
                  <w:tcW w:w="1560" w:type="dxa"/>
                  <w:tcBorders>
                    <w:top w:val="single" w:sz="4" w:space="0" w:color="000000"/>
                    <w:left w:val="single" w:sz="4" w:space="0" w:color="000000"/>
                    <w:bottom w:val="single" w:sz="4" w:space="0" w:color="auto"/>
                  </w:tcBorders>
                  <w:shd w:val="clear" w:color="auto" w:fill="D9D9D9"/>
                  <w:vAlign w:val="center"/>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Demand Notice Date and Amount</w:t>
                  </w:r>
                </w:p>
              </w:tc>
              <w:tc>
                <w:tcPr>
                  <w:tcW w:w="2270" w:type="dxa"/>
                  <w:tcBorders>
                    <w:top w:val="single" w:sz="4" w:space="0" w:color="000000"/>
                    <w:left w:val="single" w:sz="4" w:space="0" w:color="000000"/>
                    <w:bottom w:val="single" w:sz="4" w:space="0" w:color="auto"/>
                  </w:tcBorders>
                  <w:shd w:val="clear" w:color="auto" w:fill="D9D9D9"/>
                  <w:vAlign w:val="center"/>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Description of the</w:t>
                  </w:r>
                </w:p>
                <w:p w:rsidR="00AD09C4" w:rsidRPr="00B64517" w:rsidRDefault="00AD09C4" w:rsidP="00EF233A">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Immovable properties</w:t>
                  </w:r>
                </w:p>
              </w:tc>
              <w:tc>
                <w:tcPr>
                  <w:tcW w:w="1277" w:type="dxa"/>
                  <w:tcBorders>
                    <w:top w:val="single" w:sz="4" w:space="0" w:color="000000"/>
                    <w:left w:val="single" w:sz="4" w:space="0" w:color="000000"/>
                    <w:bottom w:val="single" w:sz="4" w:space="0" w:color="auto"/>
                  </w:tcBorders>
                  <w:shd w:val="clear" w:color="auto" w:fill="D9D9D9"/>
                  <w:vAlign w:val="center"/>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Reserve</w:t>
                  </w:r>
                </w:p>
                <w:p w:rsidR="00AD09C4" w:rsidRPr="00B64517" w:rsidRDefault="00AD09C4" w:rsidP="00EF233A">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Price</w:t>
                  </w:r>
                </w:p>
              </w:tc>
              <w:tc>
                <w:tcPr>
                  <w:tcW w:w="1277" w:type="dxa"/>
                  <w:tcBorders>
                    <w:top w:val="single" w:sz="4" w:space="0" w:color="000000"/>
                    <w:left w:val="single" w:sz="4" w:space="0" w:color="000000"/>
                    <w:bottom w:val="single" w:sz="4" w:space="0" w:color="auto"/>
                    <w:right w:val="single" w:sz="4" w:space="0" w:color="000000"/>
                  </w:tcBorders>
                  <w:shd w:val="clear" w:color="auto" w:fill="D9D9D9"/>
                  <w:vAlign w:val="center"/>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Earnest Money Deposit (EMD)</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imes New Roman"/>
                      <w:b/>
                      <w:bCs/>
                      <w:sz w:val="20"/>
                      <w:szCs w:val="20"/>
                    </w:rPr>
                  </w:pPr>
                  <w:r w:rsidRPr="00B64517">
                    <w:rPr>
                      <w:rFonts w:ascii="Bookman Old Style" w:hAnsi="Bookman Old Style" w:cs="Times New Roman"/>
                      <w:b/>
                      <w:bCs/>
                      <w:sz w:val="20"/>
                      <w:szCs w:val="20"/>
                    </w:rPr>
                    <w:t>Date of Inspection of Immovable properties</w:t>
                  </w:r>
                </w:p>
              </w:tc>
              <w:tc>
                <w:tcPr>
                  <w:tcW w:w="1422" w:type="dxa"/>
                  <w:tcBorders>
                    <w:top w:val="single" w:sz="4" w:space="0" w:color="000000"/>
                    <w:left w:val="single" w:sz="4" w:space="0" w:color="000000"/>
                    <w:bottom w:val="single" w:sz="4" w:space="0" w:color="auto"/>
                    <w:right w:val="single" w:sz="4" w:space="0" w:color="000000"/>
                  </w:tcBorders>
                  <w:shd w:val="clear" w:color="auto" w:fill="D9D9D9"/>
                </w:tcPr>
                <w:p w:rsidR="00AD09C4" w:rsidRPr="00B64517" w:rsidRDefault="00AD09C4" w:rsidP="00EF233A">
                  <w:pPr>
                    <w:framePr w:hSpace="180" w:wrap="around" w:vAnchor="text" w:hAnchor="margin" w:xAlign="center" w:y="-1248"/>
                    <w:snapToGrid w:val="0"/>
                    <w:suppressOverlap/>
                    <w:rPr>
                      <w:rFonts w:ascii="Bookman Old Style" w:hAnsi="Bookman Old Style" w:cs="Times New Roman"/>
                      <w:b/>
                      <w:bCs/>
                      <w:color w:val="000000"/>
                      <w:sz w:val="20"/>
                      <w:szCs w:val="20"/>
                    </w:rPr>
                  </w:pPr>
                  <w:r w:rsidRPr="00B64517">
                    <w:rPr>
                      <w:rFonts w:ascii="Bookman Old Style" w:hAnsi="Bookman Old Style" w:cs="Times New Roman"/>
                      <w:b/>
                      <w:bCs/>
                      <w:color w:val="000000"/>
                      <w:sz w:val="20"/>
                      <w:szCs w:val="20"/>
                    </w:rPr>
                    <w:t>Date/ time of Auction</w:t>
                  </w:r>
                </w:p>
              </w:tc>
            </w:tr>
            <w:tr w:rsidR="00AD09C4" w:rsidRPr="00B64517" w:rsidTr="00DC28F7">
              <w:trPr>
                <w:trHeight w:val="969"/>
              </w:trPr>
              <w:tc>
                <w:tcPr>
                  <w:tcW w:w="1839" w:type="dxa"/>
                  <w:vMerge w:val="restart"/>
                  <w:tcBorders>
                    <w:top w:val="single" w:sz="4" w:space="0" w:color="auto"/>
                    <w:left w:val="single" w:sz="4" w:space="0" w:color="auto"/>
                    <w:right w:val="single" w:sz="4" w:space="0" w:color="auto"/>
                  </w:tcBorders>
                </w:tcPr>
                <w:p w:rsidR="00AD09C4" w:rsidRPr="00B64517" w:rsidRDefault="00AD09C4" w:rsidP="00EF233A">
                  <w:pPr>
                    <w:pStyle w:val="NormalWeb"/>
                    <w:framePr w:hSpace="180" w:wrap="around" w:vAnchor="text" w:hAnchor="margin" w:xAlign="center" w:y="-1248"/>
                    <w:spacing w:before="0" w:beforeAutospacing="0" w:after="0" w:afterAutospacing="0"/>
                    <w:suppressOverlap/>
                    <w:rPr>
                      <w:rFonts w:ascii="Bookman Old Style" w:eastAsia="Calibri" w:hAnsi="Bookman Old Style" w:cstheme="minorHAnsi"/>
                      <w:b/>
                      <w:kern w:val="0"/>
                      <w:sz w:val="20"/>
                      <w:lang w:eastAsia="en-US"/>
                    </w:rPr>
                  </w:pPr>
                  <w:r w:rsidRPr="00B64517">
                    <w:rPr>
                      <w:rFonts w:ascii="Bookman Old Style" w:eastAsia="Calibri" w:hAnsi="Bookman Old Style" w:cstheme="minorHAnsi"/>
                      <w:b/>
                      <w:kern w:val="0"/>
                      <w:sz w:val="20"/>
                      <w:lang w:eastAsia="en-US"/>
                    </w:rPr>
                    <w:t>Loan Account No:</w:t>
                  </w:r>
                  <w:r w:rsidRPr="00B64517">
                    <w:rPr>
                      <w:rFonts w:ascii="Bookman Old Style" w:hAnsi="Bookman Old Style" w:cstheme="minorHAnsi"/>
                      <w:b/>
                      <w:color w:val="000000"/>
                      <w:sz w:val="20"/>
                    </w:rPr>
                    <w:t xml:space="preserve"> BBA_WC– </w:t>
                  </w:r>
                  <w:r w:rsidRPr="00A939C4">
                    <w:rPr>
                      <w:b/>
                      <w:bCs/>
                      <w:color w:val="000000"/>
                      <w:sz w:val="24"/>
                      <w:szCs w:val="24"/>
                    </w:rPr>
                    <w:t>641044001379</w:t>
                  </w:r>
                  <w:r w:rsidRPr="00B64517">
                    <w:rPr>
                      <w:rStyle w:val="null1"/>
                      <w:rFonts w:ascii="Bookman Old Style" w:hAnsi="Bookman Old Style"/>
                      <w:b/>
                      <w:bCs/>
                      <w:color w:val="000000"/>
                    </w:rPr>
                    <w:t xml:space="preserve"> </w:t>
                  </w:r>
                  <w:r w:rsidRPr="00B64517">
                    <w:rPr>
                      <w:rFonts w:ascii="Bookman Old Style" w:hAnsi="Bookman Old Style" w:cstheme="minorHAnsi"/>
                      <w:b/>
                      <w:color w:val="000000"/>
                      <w:sz w:val="20"/>
                    </w:rPr>
                    <w:t xml:space="preserve">CRN No. </w:t>
                  </w:r>
                  <w:r w:rsidRPr="00A939C4">
                    <w:rPr>
                      <w:rFonts w:ascii="Bookman Old Style" w:hAnsi="Bookman Old Style" w:cstheme="minorHAnsi"/>
                      <w:b/>
                      <w:color w:val="000000"/>
                      <w:sz w:val="20"/>
                    </w:rPr>
                    <w:t>73721723</w:t>
                  </w:r>
                  <w:r w:rsidRPr="00B64517">
                    <w:rPr>
                      <w:rFonts w:ascii="Bookman Old Style" w:hAnsi="Bookman Old Style" w:cstheme="minorHAnsi"/>
                      <w:b/>
                      <w:color w:val="000000"/>
                      <w:sz w:val="20"/>
                    </w:rPr>
                    <w:t xml:space="preserve"> </w:t>
                  </w:r>
                  <w:r w:rsidRPr="00B64517">
                    <w:rPr>
                      <w:rFonts w:ascii="Bookman Old Style" w:eastAsia="Calibri" w:hAnsi="Bookman Old Style" w:cstheme="minorHAnsi"/>
                      <w:b/>
                      <w:kern w:val="0"/>
                      <w:sz w:val="20"/>
                      <w:lang w:eastAsia="en-US"/>
                    </w:rPr>
                    <w:t xml:space="preserve">     </w:t>
                  </w:r>
                </w:p>
                <w:p w:rsidR="00AD09C4" w:rsidRPr="00B64517" w:rsidRDefault="00AD09C4" w:rsidP="00EF233A">
                  <w:pPr>
                    <w:pStyle w:val="NormalWeb"/>
                    <w:framePr w:hSpace="180" w:wrap="around" w:vAnchor="text" w:hAnchor="margin" w:xAlign="center" w:y="-1248"/>
                    <w:spacing w:before="0" w:beforeAutospacing="0" w:after="0" w:afterAutospacing="0"/>
                    <w:suppressOverlap/>
                    <w:rPr>
                      <w:rFonts w:ascii="Bookman Old Style" w:eastAsia="Calibri" w:hAnsi="Bookman Old Style" w:cstheme="minorHAnsi"/>
                      <w:b/>
                      <w:kern w:val="0"/>
                      <w:sz w:val="20"/>
                      <w:lang w:eastAsia="en-US"/>
                    </w:rPr>
                  </w:pPr>
                </w:p>
                <w:p w:rsidR="00AD09C4" w:rsidRDefault="00AD09C4" w:rsidP="00EF233A">
                  <w:pPr>
                    <w:pStyle w:val="ListParagraph"/>
                    <w:framePr w:hSpace="180" w:wrap="around" w:vAnchor="text" w:hAnchor="margin" w:xAlign="center" w:y="-1248"/>
                    <w:spacing w:after="0"/>
                    <w:ind w:left="1"/>
                    <w:suppressOverlap/>
                    <w:rPr>
                      <w:rFonts w:ascii="Book Antiqua" w:hAnsi="Book Antiqua"/>
                      <w:b/>
                    </w:rPr>
                  </w:pPr>
                  <w:r>
                    <w:rPr>
                      <w:rFonts w:ascii="Book Antiqua" w:hAnsi="Book Antiqua" w:cstheme="minorHAnsi"/>
                      <w:color w:val="000000" w:themeColor="text1"/>
                    </w:rPr>
                    <w:t>1</w:t>
                  </w:r>
                  <w:r w:rsidRPr="00C35458">
                    <w:rPr>
                      <w:rFonts w:ascii="Book Antiqua" w:hAnsi="Book Antiqua" w:cstheme="minorHAnsi"/>
                      <w:color w:val="000000" w:themeColor="text1"/>
                    </w:rPr>
                    <w:t xml:space="preserve"> </w:t>
                  </w:r>
                  <w:r w:rsidRPr="00C35458">
                    <w:rPr>
                      <w:rFonts w:ascii="Book Antiqua" w:hAnsi="Book Antiqua"/>
                      <w:b/>
                    </w:rPr>
                    <w:t>M/s Pooja Traders</w:t>
                  </w:r>
                </w:p>
                <w:p w:rsidR="00AD09C4" w:rsidRDefault="00AD09C4" w:rsidP="00EF233A">
                  <w:pPr>
                    <w:pStyle w:val="ListParagraph"/>
                    <w:framePr w:hSpace="180" w:wrap="around" w:vAnchor="text" w:hAnchor="margin" w:xAlign="center" w:y="-1248"/>
                    <w:spacing w:after="0"/>
                    <w:ind w:left="1"/>
                    <w:suppressOverlap/>
                    <w:rPr>
                      <w:rFonts w:ascii="Book Antiqua" w:hAnsi="Book Antiqua"/>
                    </w:rPr>
                  </w:pPr>
                  <w:r>
                    <w:rPr>
                      <w:rFonts w:ascii="Book Antiqua" w:hAnsi="Book Antiqua"/>
                      <w:b/>
                    </w:rPr>
                    <w:t>Having</w:t>
                  </w:r>
                  <w:r w:rsidRPr="00C35458">
                    <w:rPr>
                      <w:rFonts w:ascii="Book Antiqua" w:hAnsi="Book Antiqua"/>
                      <w:b/>
                    </w:rPr>
                    <w:t xml:space="preserve"> Address at: </w:t>
                  </w:r>
                  <w:r w:rsidRPr="00C35458">
                    <w:rPr>
                      <w:rFonts w:ascii="Book Antiqua" w:hAnsi="Book Antiqua"/>
                    </w:rPr>
                    <w:t xml:space="preserve">MG Road, Opp. </w:t>
                  </w:r>
                  <w:proofErr w:type="spellStart"/>
                  <w:r w:rsidRPr="00C35458">
                    <w:rPr>
                      <w:rFonts w:ascii="Book Antiqua" w:hAnsi="Book Antiqua"/>
                    </w:rPr>
                    <w:t>Gracha</w:t>
                  </w:r>
                  <w:proofErr w:type="spellEnd"/>
                  <w:r w:rsidRPr="00C35458">
                    <w:rPr>
                      <w:rFonts w:ascii="Book Antiqua" w:hAnsi="Book Antiqua"/>
                    </w:rPr>
                    <w:t xml:space="preserve"> Market, Raipur 492001 (CG)</w:t>
                  </w:r>
                </w:p>
                <w:p w:rsidR="00AD09C4" w:rsidRDefault="00AD09C4" w:rsidP="00EF233A">
                  <w:pPr>
                    <w:pStyle w:val="ListParagraph"/>
                    <w:framePr w:hSpace="180" w:wrap="around" w:vAnchor="text" w:hAnchor="margin" w:xAlign="center" w:y="-1248"/>
                    <w:spacing w:after="0"/>
                    <w:ind w:left="1"/>
                    <w:suppressOverlap/>
                    <w:rPr>
                      <w:rFonts w:ascii="Book Antiqua" w:hAnsi="Book Antiqua"/>
                      <w:b/>
                    </w:rPr>
                  </w:pPr>
                  <w:r>
                    <w:rPr>
                      <w:rFonts w:ascii="Book Antiqua" w:hAnsi="Book Antiqua"/>
                      <w:b/>
                    </w:rPr>
                    <w:t xml:space="preserve">       </w:t>
                  </w:r>
                  <w:r w:rsidRPr="00C35458">
                    <w:rPr>
                      <w:rFonts w:ascii="Book Antiqua" w:hAnsi="Book Antiqua"/>
                    </w:rPr>
                    <w:t>..</w:t>
                  </w:r>
                  <w:r w:rsidRPr="00C35458">
                    <w:rPr>
                      <w:rFonts w:ascii="Book Antiqua" w:hAnsi="Book Antiqua"/>
                      <w:b/>
                    </w:rPr>
                    <w:t>Borrower</w:t>
                  </w:r>
                </w:p>
                <w:p w:rsidR="00AD09C4" w:rsidRDefault="00AD09C4" w:rsidP="00EF233A">
                  <w:pPr>
                    <w:pStyle w:val="ListParagraph"/>
                    <w:framePr w:hSpace="180" w:wrap="around" w:vAnchor="text" w:hAnchor="margin" w:xAlign="center" w:y="-1248"/>
                    <w:spacing w:after="0"/>
                    <w:ind w:left="1"/>
                    <w:suppressOverlap/>
                    <w:rPr>
                      <w:rFonts w:ascii="Book Antiqua" w:hAnsi="Book Antiqua"/>
                      <w:b/>
                    </w:rPr>
                  </w:pPr>
                  <w:r>
                    <w:rPr>
                      <w:rFonts w:ascii="Book Antiqua" w:hAnsi="Book Antiqua"/>
                      <w:b/>
                    </w:rPr>
                    <w:t xml:space="preserve">2. </w:t>
                  </w:r>
                  <w:r w:rsidRPr="00C35458">
                    <w:rPr>
                      <w:rFonts w:ascii="Book Antiqua" w:hAnsi="Book Antiqua"/>
                      <w:b/>
                    </w:rPr>
                    <w:t xml:space="preserve"> Mr. </w:t>
                  </w:r>
                  <w:proofErr w:type="spellStart"/>
                  <w:r w:rsidRPr="00C35458">
                    <w:rPr>
                      <w:rFonts w:ascii="Book Antiqua" w:hAnsi="Book Antiqua"/>
                      <w:b/>
                    </w:rPr>
                    <w:t>Murlidhar</w:t>
                  </w:r>
                  <w:proofErr w:type="spellEnd"/>
                  <w:r w:rsidRPr="00C35458">
                    <w:rPr>
                      <w:rFonts w:ascii="Book Antiqua" w:hAnsi="Book Antiqua"/>
                      <w:b/>
                    </w:rPr>
                    <w:t xml:space="preserve"> </w:t>
                  </w:r>
                  <w:proofErr w:type="spellStart"/>
                  <w:r w:rsidRPr="00C35458">
                    <w:rPr>
                      <w:rFonts w:ascii="Book Antiqua" w:hAnsi="Book Antiqua"/>
                      <w:b/>
                    </w:rPr>
                    <w:t>Anjwani</w:t>
                  </w:r>
                  <w:proofErr w:type="spellEnd"/>
                  <w:r w:rsidRPr="00C35458">
                    <w:rPr>
                      <w:rFonts w:ascii="Book Antiqua" w:hAnsi="Book Antiqua"/>
                      <w:b/>
                    </w:rPr>
                    <w:t xml:space="preserve"> S/o Late Shri </w:t>
                  </w:r>
                  <w:proofErr w:type="spellStart"/>
                  <w:r w:rsidRPr="00C35458">
                    <w:rPr>
                      <w:rFonts w:ascii="Book Antiqua" w:hAnsi="Book Antiqua"/>
                      <w:b/>
                    </w:rPr>
                    <w:t>Day</w:t>
                  </w:r>
                  <w:r>
                    <w:rPr>
                      <w:rFonts w:ascii="Book Antiqua" w:hAnsi="Book Antiqua"/>
                      <w:b/>
                    </w:rPr>
                    <w:t>a</w:t>
                  </w:r>
                  <w:proofErr w:type="spellEnd"/>
                  <w:r>
                    <w:rPr>
                      <w:rFonts w:ascii="Book Antiqua" w:hAnsi="Book Antiqua"/>
                      <w:b/>
                    </w:rPr>
                    <w:t xml:space="preserve"> Ram </w:t>
                  </w:r>
                  <w:proofErr w:type="spellStart"/>
                  <w:r>
                    <w:rPr>
                      <w:rFonts w:ascii="Book Antiqua" w:hAnsi="Book Antiqua"/>
                      <w:b/>
                    </w:rPr>
                    <w:t>Ajwani</w:t>
                  </w:r>
                  <w:proofErr w:type="spellEnd"/>
                  <w:r>
                    <w:rPr>
                      <w:rFonts w:ascii="Book Antiqua" w:hAnsi="Book Antiqua"/>
                      <w:b/>
                    </w:rPr>
                    <w:t xml:space="preserve"> Having Address at: </w:t>
                  </w:r>
                  <w:r w:rsidRPr="00C35458">
                    <w:rPr>
                      <w:rFonts w:ascii="Book Antiqua" w:hAnsi="Book Antiqua"/>
                    </w:rPr>
                    <w:t xml:space="preserve">H. No. 201, sector 1, </w:t>
                  </w:r>
                  <w:proofErr w:type="spellStart"/>
                  <w:r w:rsidRPr="00C35458">
                    <w:rPr>
                      <w:rFonts w:ascii="Book Antiqua" w:hAnsi="Book Antiqua"/>
                    </w:rPr>
                    <w:t>Geetanjali</w:t>
                  </w:r>
                  <w:proofErr w:type="spellEnd"/>
                  <w:r w:rsidRPr="00C35458">
                    <w:rPr>
                      <w:rFonts w:ascii="Book Antiqua" w:hAnsi="Book Antiqua"/>
                    </w:rPr>
                    <w:t xml:space="preserve"> Nagar, Near </w:t>
                  </w:r>
                  <w:proofErr w:type="spellStart"/>
                  <w:r w:rsidRPr="00C35458">
                    <w:rPr>
                      <w:rFonts w:ascii="Book Antiqua" w:hAnsi="Book Antiqua"/>
                    </w:rPr>
                    <w:t>viswanath</w:t>
                  </w:r>
                  <w:proofErr w:type="spellEnd"/>
                  <w:r w:rsidRPr="00C35458">
                    <w:rPr>
                      <w:rFonts w:ascii="Book Antiqua" w:hAnsi="Book Antiqua"/>
                    </w:rPr>
                    <w:t xml:space="preserve"> apartment Tehsil &amp; District Raipur (CG)</w:t>
                  </w:r>
                  <w:r>
                    <w:rPr>
                      <w:rFonts w:ascii="Book Antiqua" w:hAnsi="Book Antiqua"/>
                    </w:rPr>
                    <w:t xml:space="preserve"> P</w:t>
                  </w:r>
                  <w:r w:rsidRPr="00C35458">
                    <w:rPr>
                      <w:rFonts w:ascii="Book Antiqua" w:hAnsi="Book Antiqua"/>
                      <w:b/>
                    </w:rPr>
                    <w:t>roprietor</w:t>
                  </w:r>
                  <w:r w:rsidRPr="00C35458">
                    <w:rPr>
                      <w:rFonts w:ascii="Book Antiqua" w:hAnsi="Book Antiqua"/>
                    </w:rPr>
                    <w:t>/</w:t>
                  </w:r>
                  <w:r w:rsidRPr="00C35458">
                    <w:rPr>
                      <w:rFonts w:ascii="Book Antiqua" w:hAnsi="Book Antiqua"/>
                      <w:b/>
                    </w:rPr>
                    <w:t>Co-</w:t>
                  </w:r>
                  <w:r w:rsidRPr="00C35458">
                    <w:rPr>
                      <w:rFonts w:ascii="Book Antiqua" w:hAnsi="Book Antiqua"/>
                      <w:b/>
                    </w:rPr>
                    <w:lastRenderedPageBreak/>
                    <w:t>Borrower/Guarantor</w:t>
                  </w:r>
                </w:p>
                <w:p w:rsidR="00AD09C4" w:rsidRPr="00B64517" w:rsidRDefault="00AD09C4" w:rsidP="00EF233A">
                  <w:pPr>
                    <w:pStyle w:val="ListParagraph"/>
                    <w:framePr w:hSpace="180" w:wrap="around" w:vAnchor="text" w:hAnchor="margin" w:xAlign="center" w:y="-1248"/>
                    <w:spacing w:after="0"/>
                    <w:ind w:left="1"/>
                    <w:suppressOverlap/>
                    <w:rPr>
                      <w:rFonts w:ascii="Bookman Old Style" w:hAnsi="Bookman Old Style" w:cstheme="minorHAnsi"/>
                      <w:b/>
                      <w:color w:val="000000"/>
                      <w:sz w:val="20"/>
                      <w:szCs w:val="20"/>
                    </w:rPr>
                  </w:pPr>
                  <w:r>
                    <w:rPr>
                      <w:rFonts w:ascii="Book Antiqua" w:hAnsi="Book Antiqua"/>
                      <w:b/>
                    </w:rPr>
                    <w:t xml:space="preserve">3. </w:t>
                  </w:r>
                  <w:r w:rsidRPr="00C35458">
                    <w:rPr>
                      <w:rFonts w:ascii="Book Antiqua" w:hAnsi="Book Antiqua"/>
                      <w:b/>
                    </w:rPr>
                    <w:t xml:space="preserve">Mr. Amit </w:t>
                  </w:r>
                  <w:proofErr w:type="spellStart"/>
                  <w:r w:rsidRPr="00C35458">
                    <w:rPr>
                      <w:rFonts w:ascii="Book Antiqua" w:hAnsi="Book Antiqua"/>
                      <w:b/>
                    </w:rPr>
                    <w:t>Anjwani</w:t>
                  </w:r>
                  <w:proofErr w:type="spellEnd"/>
                  <w:r w:rsidRPr="00C35458">
                    <w:rPr>
                      <w:rFonts w:ascii="Book Antiqua" w:hAnsi="Book Antiqua"/>
                      <w:b/>
                    </w:rPr>
                    <w:t xml:space="preserve"> S/o Mr. </w:t>
                  </w:r>
                  <w:proofErr w:type="spellStart"/>
                  <w:r w:rsidRPr="00C35458">
                    <w:rPr>
                      <w:rFonts w:ascii="Book Antiqua" w:hAnsi="Book Antiqua"/>
                      <w:b/>
                    </w:rPr>
                    <w:t>Murlidhar</w:t>
                  </w:r>
                  <w:proofErr w:type="spellEnd"/>
                  <w:r w:rsidRPr="00C35458">
                    <w:rPr>
                      <w:rFonts w:ascii="Book Antiqua" w:hAnsi="Book Antiqua"/>
                      <w:b/>
                    </w:rPr>
                    <w:t xml:space="preserve"> </w:t>
                  </w:r>
                  <w:proofErr w:type="spellStart"/>
                  <w:r w:rsidRPr="00C35458">
                    <w:rPr>
                      <w:rFonts w:ascii="Book Antiqua" w:hAnsi="Book Antiqua"/>
                      <w:b/>
                    </w:rPr>
                    <w:t>Anjwani</w:t>
                  </w:r>
                  <w:proofErr w:type="spellEnd"/>
                  <w:r w:rsidRPr="00C35458">
                    <w:rPr>
                      <w:rFonts w:ascii="Book Antiqua" w:hAnsi="Book Antiqua"/>
                      <w:b/>
                    </w:rPr>
                    <w:t xml:space="preserve"> Having address at:</w:t>
                  </w:r>
                  <w:r>
                    <w:rPr>
                      <w:rFonts w:ascii="Book Antiqua" w:hAnsi="Book Antiqua"/>
                      <w:b/>
                    </w:rPr>
                    <w:t xml:space="preserve"> </w:t>
                  </w:r>
                  <w:r w:rsidRPr="00C35458">
                    <w:rPr>
                      <w:rFonts w:ascii="Book Antiqua" w:hAnsi="Book Antiqua"/>
                    </w:rPr>
                    <w:t xml:space="preserve">H. No. 201, sector 1, </w:t>
                  </w:r>
                  <w:proofErr w:type="spellStart"/>
                  <w:r w:rsidRPr="00C35458">
                    <w:rPr>
                      <w:rFonts w:ascii="Book Antiqua" w:hAnsi="Book Antiqua"/>
                    </w:rPr>
                    <w:t>Geetanjali</w:t>
                  </w:r>
                  <w:proofErr w:type="spellEnd"/>
                  <w:r w:rsidRPr="00C35458">
                    <w:rPr>
                      <w:rFonts w:ascii="Book Antiqua" w:hAnsi="Book Antiqua"/>
                    </w:rPr>
                    <w:t xml:space="preserve"> Nagar, Near </w:t>
                  </w:r>
                  <w:proofErr w:type="spellStart"/>
                  <w:r w:rsidRPr="00C35458">
                    <w:rPr>
                      <w:rFonts w:ascii="Book Antiqua" w:hAnsi="Book Antiqua"/>
                    </w:rPr>
                    <w:t>viswanath</w:t>
                  </w:r>
                  <w:proofErr w:type="spellEnd"/>
                  <w:r w:rsidRPr="00C35458">
                    <w:rPr>
                      <w:rFonts w:ascii="Book Antiqua" w:hAnsi="Book Antiqua"/>
                    </w:rPr>
                    <w:t xml:space="preserve"> apartment Tehsil &amp; District Raipur (CG)…  </w:t>
                  </w:r>
                  <w:r w:rsidRPr="00C35458">
                    <w:rPr>
                      <w:rFonts w:ascii="Book Antiqua" w:hAnsi="Book Antiqua"/>
                      <w:b/>
                    </w:rPr>
                    <w:t>Co-Borrower/Guarantor</w:t>
                  </w:r>
                </w:p>
              </w:tc>
              <w:tc>
                <w:tcPr>
                  <w:tcW w:w="1560" w:type="dxa"/>
                  <w:vMerge w:val="restart"/>
                  <w:tcBorders>
                    <w:top w:val="single" w:sz="4" w:space="0" w:color="auto"/>
                    <w:left w:val="single" w:sz="4" w:space="0" w:color="auto"/>
                    <w:right w:val="single" w:sz="4" w:space="0" w:color="auto"/>
                  </w:tcBorders>
                </w:tcPr>
                <w:p w:rsidR="00AD09C4" w:rsidRPr="00BF011F" w:rsidRDefault="00AD09C4" w:rsidP="00EF233A">
                  <w:pPr>
                    <w:framePr w:hSpace="180" w:wrap="around" w:vAnchor="text" w:hAnchor="margin" w:xAlign="center" w:y="-1248"/>
                    <w:suppressOverlap/>
                    <w:jc w:val="center"/>
                    <w:rPr>
                      <w:rFonts w:ascii="Book Antiqua" w:hAnsi="Book Antiqua" w:cstheme="minorHAnsi"/>
                      <w:b/>
                    </w:rPr>
                  </w:pPr>
                  <w:r w:rsidRPr="0035316A">
                    <w:rPr>
                      <w:rFonts w:ascii="Book Antiqua" w:eastAsia="Calibri" w:hAnsi="Book Antiqua" w:cstheme="minorHAnsi"/>
                      <w:b/>
                      <w:lang w:val="en-IN"/>
                    </w:rPr>
                    <w:lastRenderedPageBreak/>
                    <w:t xml:space="preserve">Demand Notice dated </w:t>
                  </w:r>
                  <w:r>
                    <w:rPr>
                      <w:rFonts w:ascii="Book Antiqua" w:hAnsi="Book Antiqua" w:cstheme="minorHAnsi"/>
                      <w:b/>
                    </w:rPr>
                    <w:t>12</w:t>
                  </w:r>
                  <w:r w:rsidRPr="0035316A">
                    <w:rPr>
                      <w:rFonts w:ascii="Book Antiqua" w:hAnsi="Book Antiqua" w:cstheme="minorHAnsi"/>
                      <w:b/>
                    </w:rPr>
                    <w:t>-</w:t>
                  </w:r>
                  <w:r>
                    <w:rPr>
                      <w:rFonts w:ascii="Book Antiqua" w:hAnsi="Book Antiqua" w:cstheme="minorHAnsi"/>
                      <w:b/>
                    </w:rPr>
                    <w:t>09</w:t>
                  </w:r>
                  <w:r w:rsidRPr="0035316A">
                    <w:rPr>
                      <w:rFonts w:ascii="Book Antiqua" w:hAnsi="Book Antiqua" w:cstheme="minorHAnsi"/>
                      <w:b/>
                    </w:rPr>
                    <w:t>-201</w:t>
                  </w:r>
                  <w:r>
                    <w:rPr>
                      <w:rFonts w:ascii="Book Antiqua" w:hAnsi="Book Antiqua" w:cstheme="minorHAnsi"/>
                      <w:b/>
                    </w:rPr>
                    <w:t>9</w:t>
                  </w:r>
                  <w:r w:rsidRPr="0035316A">
                    <w:rPr>
                      <w:rFonts w:ascii="Book Antiqua" w:hAnsi="Book Antiqua" w:cstheme="minorHAnsi"/>
                      <w:b/>
                    </w:rPr>
                    <w:t xml:space="preserve">, </w:t>
                  </w:r>
                </w:p>
                <w:p w:rsidR="00AD09C4" w:rsidRPr="00A939C4" w:rsidRDefault="00AD09C4" w:rsidP="00EF233A">
                  <w:pPr>
                    <w:framePr w:hSpace="180" w:wrap="around" w:vAnchor="text" w:hAnchor="margin" w:xAlign="center" w:y="-1248"/>
                    <w:tabs>
                      <w:tab w:val="center" w:pos="728"/>
                    </w:tabs>
                    <w:suppressOverlap/>
                    <w:rPr>
                      <w:rFonts w:ascii="Bookman Old Style" w:hAnsi="Bookman Old Style" w:cstheme="minorHAnsi"/>
                      <w:b/>
                      <w:sz w:val="20"/>
                      <w:szCs w:val="20"/>
                    </w:rPr>
                  </w:pPr>
                  <w:proofErr w:type="spellStart"/>
                  <w:r w:rsidRPr="00A939C4">
                    <w:rPr>
                      <w:rFonts w:ascii="Book Antiqua" w:hAnsi="Book Antiqua"/>
                      <w:b/>
                    </w:rPr>
                    <w:t>Rs</w:t>
                  </w:r>
                  <w:proofErr w:type="spellEnd"/>
                  <w:r w:rsidRPr="00A939C4">
                    <w:rPr>
                      <w:rFonts w:ascii="Book Antiqua" w:hAnsi="Book Antiqua"/>
                      <w:b/>
                    </w:rPr>
                    <w:t xml:space="preserve">. 49, 78,819.84 </w:t>
                  </w:r>
                  <w:r w:rsidRPr="00A939C4">
                    <w:rPr>
                      <w:rFonts w:ascii="Book Antiqua" w:hAnsi="Book Antiqua"/>
                      <w:b/>
                      <w:highlight w:val="yellow"/>
                    </w:rPr>
                    <w:t>(</w:t>
                  </w:r>
                  <w:r w:rsidRPr="00A939C4">
                    <w:rPr>
                      <w:rFonts w:ascii="Book Antiqua" w:hAnsi="Book Antiqua"/>
                      <w:b/>
                    </w:rPr>
                    <w:t>Rupees Forty Nine Lakhs Seventy Eight Thousand Eight hundred Nineteen and Eighty Four paisa only), and status as on 29-8-2019</w:t>
                  </w:r>
                </w:p>
              </w:tc>
              <w:tc>
                <w:tcPr>
                  <w:tcW w:w="2270" w:type="dxa"/>
                  <w:vMerge w:val="restart"/>
                  <w:tcBorders>
                    <w:top w:val="single" w:sz="4" w:space="0" w:color="auto"/>
                    <w:left w:val="single" w:sz="4" w:space="0" w:color="auto"/>
                    <w:bottom w:val="single" w:sz="4" w:space="0" w:color="auto"/>
                    <w:right w:val="single" w:sz="4" w:space="0" w:color="auto"/>
                  </w:tcBorders>
                </w:tcPr>
                <w:p w:rsidR="00AD09C4" w:rsidRPr="006E0808" w:rsidRDefault="00AD09C4" w:rsidP="00EF233A">
                  <w:pPr>
                    <w:pStyle w:val="ListParagraph"/>
                    <w:framePr w:hSpace="180" w:wrap="around" w:vAnchor="text" w:hAnchor="margin" w:xAlign="center" w:y="-1248"/>
                    <w:numPr>
                      <w:ilvl w:val="0"/>
                      <w:numId w:val="2"/>
                    </w:numPr>
                    <w:spacing w:after="0" w:line="360" w:lineRule="auto"/>
                    <w:suppressOverlap/>
                    <w:jc w:val="both"/>
                    <w:rPr>
                      <w:bCs/>
                      <w:color w:val="000000" w:themeColor="text1"/>
                    </w:rPr>
                  </w:pPr>
                  <w:r w:rsidRPr="006E0808">
                    <w:rPr>
                      <w:bCs/>
                      <w:color w:val="000000" w:themeColor="text1"/>
                    </w:rPr>
                    <w:t>Office No. 207, 2</w:t>
                  </w:r>
                  <w:r w:rsidRPr="006E0808">
                    <w:rPr>
                      <w:bCs/>
                      <w:color w:val="000000" w:themeColor="text1"/>
                      <w:vertAlign w:val="superscript"/>
                    </w:rPr>
                    <w:t>nd</w:t>
                  </w:r>
                  <w:r w:rsidRPr="006E0808">
                    <w:rPr>
                      <w:bCs/>
                      <w:color w:val="000000" w:themeColor="text1"/>
                    </w:rPr>
                    <w:t xml:space="preserve"> Floor, </w:t>
                  </w:r>
                  <w:proofErr w:type="spellStart"/>
                  <w:r w:rsidRPr="006E0808">
                    <w:rPr>
                      <w:bCs/>
                      <w:color w:val="000000" w:themeColor="text1"/>
                    </w:rPr>
                    <w:t>Harshit</w:t>
                  </w:r>
                  <w:proofErr w:type="spellEnd"/>
                  <w:r w:rsidRPr="006E0808">
                    <w:rPr>
                      <w:bCs/>
                      <w:color w:val="000000" w:themeColor="text1"/>
                    </w:rPr>
                    <w:t xml:space="preserve"> Corporate, </w:t>
                  </w:r>
                  <w:proofErr w:type="spellStart"/>
                  <w:r w:rsidRPr="006E0808">
                    <w:rPr>
                      <w:bCs/>
                      <w:color w:val="000000" w:themeColor="text1"/>
                    </w:rPr>
                    <w:t>Amanaka</w:t>
                  </w:r>
                  <w:proofErr w:type="spellEnd"/>
                  <w:r w:rsidRPr="006E0808">
                    <w:rPr>
                      <w:bCs/>
                      <w:color w:val="000000" w:themeColor="text1"/>
                    </w:rPr>
                    <w:t xml:space="preserve">, Ward No. 14, Pt. </w:t>
                  </w:r>
                  <w:proofErr w:type="spellStart"/>
                  <w:r w:rsidRPr="006E0808">
                    <w:rPr>
                      <w:bCs/>
                      <w:color w:val="000000" w:themeColor="text1"/>
                    </w:rPr>
                    <w:t>Ishwar</w:t>
                  </w:r>
                  <w:proofErr w:type="spellEnd"/>
                  <w:r w:rsidRPr="006E0808">
                    <w:rPr>
                      <w:bCs/>
                      <w:color w:val="000000" w:themeColor="text1"/>
                    </w:rPr>
                    <w:t xml:space="preserve"> Chandra  Shukla, Super built up area 323 </w:t>
                  </w:r>
                  <w:proofErr w:type="spellStart"/>
                  <w:r w:rsidRPr="006E0808">
                    <w:rPr>
                      <w:bCs/>
                      <w:color w:val="000000" w:themeColor="text1"/>
                    </w:rPr>
                    <w:t>Sqft</w:t>
                  </w:r>
                  <w:proofErr w:type="spellEnd"/>
                  <w:r w:rsidRPr="006E0808">
                    <w:rPr>
                      <w:bCs/>
                      <w:color w:val="000000" w:themeColor="text1"/>
                    </w:rPr>
                    <w:t xml:space="preserve">  GE Road ,Raipur- CG owned by </w:t>
                  </w:r>
                  <w:proofErr w:type="spellStart"/>
                  <w:r w:rsidRPr="006E0808">
                    <w:rPr>
                      <w:bCs/>
                      <w:color w:val="000000" w:themeColor="text1"/>
                    </w:rPr>
                    <w:t>Murlidhar</w:t>
                  </w:r>
                  <w:proofErr w:type="spellEnd"/>
                  <w:r w:rsidRPr="006E0808">
                    <w:rPr>
                      <w:bCs/>
                      <w:color w:val="000000" w:themeColor="text1"/>
                    </w:rPr>
                    <w:t xml:space="preserve"> </w:t>
                  </w:r>
                  <w:proofErr w:type="spellStart"/>
                  <w:r w:rsidRPr="006E0808">
                    <w:rPr>
                      <w:bCs/>
                      <w:color w:val="000000" w:themeColor="text1"/>
                    </w:rPr>
                    <w:t>Ajwani</w:t>
                  </w:r>
                  <w:proofErr w:type="spellEnd"/>
                  <w:r w:rsidRPr="006E0808">
                    <w:rPr>
                      <w:bCs/>
                      <w:color w:val="000000" w:themeColor="text1"/>
                    </w:rPr>
                    <w:t xml:space="preserve">  boundary of office in below </w:t>
                  </w:r>
                </w:p>
                <w:p w:rsidR="00AD09C4" w:rsidRPr="006E0808" w:rsidRDefault="00AD09C4" w:rsidP="00EF233A">
                  <w:pPr>
                    <w:pStyle w:val="ListParagraph"/>
                    <w:framePr w:hSpace="180" w:wrap="around" w:vAnchor="text" w:hAnchor="margin" w:xAlign="center" w:y="-1248"/>
                    <w:spacing w:line="360" w:lineRule="auto"/>
                    <w:suppressOverlap/>
                    <w:jc w:val="both"/>
                    <w:rPr>
                      <w:bCs/>
                      <w:color w:val="000000" w:themeColor="text1"/>
                    </w:rPr>
                  </w:pPr>
                  <w:r w:rsidRPr="006E0808">
                    <w:rPr>
                      <w:bCs/>
                      <w:color w:val="000000" w:themeColor="text1"/>
                    </w:rPr>
                    <w:t xml:space="preserve">North -by open space and office no 201 East -corridor  South - office no 208 </w:t>
                  </w:r>
                  <w:r w:rsidRPr="006E0808">
                    <w:rPr>
                      <w:bCs/>
                      <w:color w:val="000000" w:themeColor="text1"/>
                    </w:rPr>
                    <w:lastRenderedPageBreak/>
                    <w:t xml:space="preserve">West - open space </w:t>
                  </w:r>
                </w:p>
                <w:p w:rsidR="00AD09C4" w:rsidRPr="00B64517" w:rsidRDefault="00AD09C4" w:rsidP="00EF233A">
                  <w:pPr>
                    <w:framePr w:hSpace="180" w:wrap="around" w:vAnchor="text" w:hAnchor="margin" w:xAlign="center" w:y="-1248"/>
                    <w:ind w:right="162"/>
                    <w:suppressOverlap/>
                    <w:jc w:val="both"/>
                    <w:rPr>
                      <w:rFonts w:ascii="Bookman Old Style" w:hAnsi="Bookman Old Style" w:cstheme="minorHAnsi"/>
                      <w:b/>
                      <w:sz w:val="20"/>
                      <w:szCs w:val="20"/>
                    </w:rPr>
                  </w:pPr>
                  <w:r>
                    <w:rPr>
                      <w:rFonts w:ascii="Bookman Old Style" w:hAnsi="Bookman Old Style" w:cstheme="minorHAnsi"/>
                      <w:b/>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Pr>
                      <w:color w:val="1F4E79"/>
                    </w:rPr>
                    <w:lastRenderedPageBreak/>
                    <w:t>Rs.</w:t>
                  </w:r>
                  <w:r w:rsidR="00794CD8">
                    <w:rPr>
                      <w:color w:val="1F497D"/>
                    </w:rPr>
                    <w:t>26,16,300</w:t>
                  </w:r>
                  <w:r w:rsidR="00794CD8">
                    <w:rPr>
                      <w:color w:val="1F4E79"/>
                    </w:rPr>
                    <w:t xml:space="preserve"> </w:t>
                  </w:r>
                  <w:r>
                    <w:rPr>
                      <w:color w:val="1F4E79"/>
                    </w:rPr>
                    <w:t>/-</w:t>
                  </w:r>
                </w:p>
              </w:tc>
              <w:tc>
                <w:tcPr>
                  <w:tcW w:w="1277" w:type="dxa"/>
                  <w:vMerge w:val="restart"/>
                  <w:tcBorders>
                    <w:top w:val="single" w:sz="4" w:space="0" w:color="auto"/>
                    <w:left w:val="single" w:sz="4" w:space="0" w:color="auto"/>
                    <w:bottom w:val="single" w:sz="4" w:space="0" w:color="auto"/>
                    <w:right w:val="single" w:sz="4" w:space="0" w:color="auto"/>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Pr>
                      <w:rFonts w:ascii="Bookman Old Style" w:hAnsi="Bookman Old Style" w:cstheme="minorHAnsi"/>
                      <w:b/>
                      <w:sz w:val="20"/>
                      <w:szCs w:val="20"/>
                    </w:rPr>
                    <w:t>Rs.</w:t>
                  </w:r>
                  <w:r w:rsidR="00794CD8" w:rsidRPr="00794CD8">
                    <w:rPr>
                      <w:rFonts w:ascii="Bookman Old Style" w:hAnsi="Bookman Old Style" w:cstheme="minorHAnsi"/>
                      <w:b/>
                      <w:sz w:val="20"/>
                      <w:szCs w:val="20"/>
                    </w:rPr>
                    <w:t>2,61,630</w:t>
                  </w:r>
                  <w:r w:rsidR="00794CD8">
                    <w:rPr>
                      <w:rFonts w:ascii="Bookman Old Style" w:hAnsi="Bookman Old Style" w:cstheme="minorHAnsi"/>
                      <w:b/>
                      <w:sz w:val="20"/>
                      <w:szCs w:val="20"/>
                    </w:rPr>
                    <w:t>/-</w:t>
                  </w:r>
                </w:p>
              </w:tc>
              <w:tc>
                <w:tcPr>
                  <w:tcW w:w="1418" w:type="dxa"/>
                  <w:vMerge w:val="restart"/>
                  <w:tcBorders>
                    <w:top w:val="single" w:sz="4" w:space="0" w:color="auto"/>
                    <w:left w:val="single" w:sz="4" w:space="0" w:color="auto"/>
                    <w:right w:val="single" w:sz="4" w:space="0" w:color="000000"/>
                  </w:tcBorders>
                </w:tcPr>
                <w:p w:rsidR="00AD09C4" w:rsidRPr="00B64517" w:rsidRDefault="00794CD8" w:rsidP="00EF233A">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12</w:t>
                  </w:r>
                  <w:r w:rsidR="00AD09C4" w:rsidRPr="00B64517">
                    <w:rPr>
                      <w:rFonts w:ascii="Bookman Old Style" w:hAnsi="Bookman Old Style" w:cstheme="minorHAnsi"/>
                      <w:b/>
                      <w:sz w:val="20"/>
                      <w:szCs w:val="20"/>
                    </w:rPr>
                    <w:t>/0</w:t>
                  </w:r>
                  <w:r>
                    <w:rPr>
                      <w:rFonts w:ascii="Bookman Old Style" w:hAnsi="Bookman Old Style" w:cstheme="minorHAnsi"/>
                      <w:b/>
                      <w:sz w:val="20"/>
                      <w:szCs w:val="20"/>
                    </w:rPr>
                    <w:t>9</w:t>
                  </w:r>
                  <w:r w:rsidR="00AD09C4" w:rsidRPr="00B64517">
                    <w:rPr>
                      <w:rFonts w:ascii="Bookman Old Style" w:hAnsi="Bookman Old Style" w:cstheme="minorHAnsi"/>
                      <w:b/>
                      <w:sz w:val="20"/>
                      <w:szCs w:val="20"/>
                    </w:rPr>
                    <w:t>/2022</w:t>
                  </w:r>
                </w:p>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c>
                <w:tcPr>
                  <w:tcW w:w="1422" w:type="dxa"/>
                  <w:tcBorders>
                    <w:top w:val="single" w:sz="4" w:space="0" w:color="auto"/>
                    <w:left w:val="single" w:sz="4" w:space="0" w:color="auto"/>
                    <w:bottom w:val="nil"/>
                    <w:right w:val="single" w:sz="4" w:space="0" w:color="000000"/>
                  </w:tcBorders>
                </w:tcPr>
                <w:p w:rsidR="00AD09C4" w:rsidRPr="00B64517" w:rsidRDefault="00794CD8" w:rsidP="00EF233A">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23</w:t>
                  </w:r>
                  <w:r w:rsidR="00AD09C4" w:rsidRPr="00B64517">
                    <w:rPr>
                      <w:rFonts w:ascii="Bookman Old Style" w:hAnsi="Bookman Old Style" w:cstheme="minorHAnsi"/>
                      <w:b/>
                      <w:sz w:val="20"/>
                      <w:szCs w:val="20"/>
                    </w:rPr>
                    <w:t>/0</w:t>
                  </w:r>
                  <w:r>
                    <w:rPr>
                      <w:rFonts w:ascii="Bookman Old Style" w:hAnsi="Bookman Old Style" w:cstheme="minorHAnsi"/>
                      <w:b/>
                      <w:sz w:val="20"/>
                      <w:szCs w:val="20"/>
                    </w:rPr>
                    <w:t>9</w:t>
                  </w:r>
                  <w:r w:rsidR="00AD09C4" w:rsidRPr="00B64517">
                    <w:rPr>
                      <w:rFonts w:ascii="Bookman Old Style" w:hAnsi="Bookman Old Style" w:cstheme="minorHAnsi"/>
                      <w:b/>
                      <w:sz w:val="20"/>
                      <w:szCs w:val="20"/>
                    </w:rPr>
                    <w:t xml:space="preserve">/2022 </w:t>
                  </w:r>
                </w:p>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bCs/>
                      <w:sz w:val="20"/>
                      <w:szCs w:val="20"/>
                    </w:rPr>
                    <w:t xml:space="preserve">from </w:t>
                  </w: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to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r>
            <w:tr w:rsidR="00AD09C4" w:rsidRPr="00B64517" w:rsidTr="00DC28F7">
              <w:trPr>
                <w:trHeight w:val="1065"/>
              </w:trPr>
              <w:tc>
                <w:tcPr>
                  <w:tcW w:w="1839" w:type="dxa"/>
                  <w:vMerge/>
                  <w:tcBorders>
                    <w:left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560" w:type="dxa"/>
                  <w:vMerge/>
                  <w:tcBorders>
                    <w:left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2270" w:type="dxa"/>
                  <w:vMerge/>
                  <w:tcBorders>
                    <w:top w:val="single" w:sz="4" w:space="0" w:color="auto"/>
                    <w:left w:val="single" w:sz="4" w:space="0" w:color="auto"/>
                    <w:bottom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418" w:type="dxa"/>
                  <w:vMerge/>
                  <w:tcBorders>
                    <w:left w:val="single" w:sz="4" w:space="0" w:color="auto"/>
                    <w:bottom w:val="single" w:sz="4" w:space="0" w:color="auto"/>
                    <w:right w:val="single" w:sz="4" w:space="0" w:color="000000"/>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422" w:type="dxa"/>
                  <w:tcBorders>
                    <w:left w:val="single" w:sz="4" w:space="0" w:color="auto"/>
                    <w:bottom w:val="single" w:sz="4" w:space="0" w:color="auto"/>
                    <w:right w:val="single" w:sz="4" w:space="0" w:color="000000"/>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r>
            <w:tr w:rsidR="00AD09C4" w:rsidRPr="00B64517" w:rsidTr="00DC28F7">
              <w:trPr>
                <w:trHeight w:val="4485"/>
              </w:trPr>
              <w:tc>
                <w:tcPr>
                  <w:tcW w:w="1839" w:type="dxa"/>
                  <w:vMerge/>
                  <w:tcBorders>
                    <w:left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560" w:type="dxa"/>
                  <w:vMerge/>
                  <w:tcBorders>
                    <w:left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AD09C4" w:rsidRDefault="00AD09C4" w:rsidP="00EF233A">
                  <w:pPr>
                    <w:pStyle w:val="ListParagraph"/>
                    <w:framePr w:hSpace="180" w:wrap="around" w:vAnchor="text" w:hAnchor="margin" w:xAlign="center" w:y="-1248"/>
                    <w:numPr>
                      <w:ilvl w:val="0"/>
                      <w:numId w:val="2"/>
                    </w:numPr>
                    <w:spacing w:after="0" w:line="360" w:lineRule="auto"/>
                    <w:suppressOverlap/>
                    <w:jc w:val="both"/>
                    <w:rPr>
                      <w:bCs/>
                      <w:color w:val="000000" w:themeColor="text1"/>
                    </w:rPr>
                  </w:pPr>
                  <w:r w:rsidRPr="006E0808">
                    <w:rPr>
                      <w:bCs/>
                      <w:color w:val="000000" w:themeColor="text1"/>
                    </w:rPr>
                    <w:t>Flat No 503, 5</w:t>
                  </w:r>
                  <w:r w:rsidRPr="006E0808">
                    <w:rPr>
                      <w:bCs/>
                      <w:color w:val="000000" w:themeColor="text1"/>
                      <w:vertAlign w:val="superscript"/>
                    </w:rPr>
                    <w:t>th</w:t>
                  </w:r>
                  <w:r w:rsidRPr="006E0808">
                    <w:rPr>
                      <w:bCs/>
                      <w:color w:val="000000" w:themeColor="text1"/>
                    </w:rPr>
                    <w:t xml:space="preserve"> Floor, Block B, “</w:t>
                  </w:r>
                  <w:proofErr w:type="spellStart"/>
                  <w:r w:rsidRPr="006E0808">
                    <w:rPr>
                      <w:bCs/>
                      <w:color w:val="000000" w:themeColor="text1"/>
                    </w:rPr>
                    <w:t>Avinash</w:t>
                  </w:r>
                  <w:proofErr w:type="spellEnd"/>
                  <w:r w:rsidRPr="006E0808">
                    <w:rPr>
                      <w:bCs/>
                      <w:color w:val="000000" w:themeColor="text1"/>
                    </w:rPr>
                    <w:t xml:space="preserve"> Pride” </w:t>
                  </w:r>
                  <w:proofErr w:type="spellStart"/>
                  <w:r w:rsidRPr="006E0808">
                    <w:rPr>
                      <w:bCs/>
                      <w:color w:val="000000" w:themeColor="text1"/>
                    </w:rPr>
                    <w:t>Kh</w:t>
                  </w:r>
                  <w:proofErr w:type="spellEnd"/>
                  <w:r w:rsidRPr="006E0808">
                    <w:rPr>
                      <w:bCs/>
                      <w:color w:val="000000" w:themeColor="text1"/>
                    </w:rPr>
                    <w:t xml:space="preserve">. No. 230/1, (230/2, 230/3), 230/4, 230/5, 230/7, 230/8, 230/9, 231/1 (231/3, 231/4), 231/2 &amp; 613/1, Ward No. 1, Veer </w:t>
                  </w:r>
                  <w:proofErr w:type="spellStart"/>
                  <w:r w:rsidRPr="006E0808">
                    <w:rPr>
                      <w:bCs/>
                      <w:color w:val="000000" w:themeColor="text1"/>
                    </w:rPr>
                    <w:t>Savarkar</w:t>
                  </w:r>
                  <w:proofErr w:type="spellEnd"/>
                  <w:r w:rsidRPr="006E0808">
                    <w:rPr>
                      <w:bCs/>
                      <w:color w:val="000000" w:themeColor="text1"/>
                    </w:rPr>
                    <w:t xml:space="preserve"> Nagar Ward, </w:t>
                  </w:r>
                  <w:proofErr w:type="spellStart"/>
                  <w:r w:rsidRPr="006E0808">
                    <w:rPr>
                      <w:bCs/>
                      <w:color w:val="000000" w:themeColor="text1"/>
                    </w:rPr>
                    <w:t>Jarvay</w:t>
                  </w:r>
                  <w:proofErr w:type="spellEnd"/>
                  <w:r w:rsidRPr="006E0808">
                    <w:rPr>
                      <w:bCs/>
                      <w:color w:val="000000" w:themeColor="text1"/>
                    </w:rPr>
                    <w:t>, (</w:t>
                  </w:r>
                  <w:proofErr w:type="spellStart"/>
                  <w:r w:rsidRPr="006E0808">
                    <w:rPr>
                      <w:bCs/>
                      <w:color w:val="000000" w:themeColor="text1"/>
                    </w:rPr>
                    <w:t>Heerapur</w:t>
                  </w:r>
                  <w:proofErr w:type="spellEnd"/>
                  <w:r w:rsidRPr="006E0808">
                    <w:rPr>
                      <w:bCs/>
                      <w:color w:val="000000" w:themeColor="text1"/>
                    </w:rPr>
                    <w:t xml:space="preserve">), Raipur, Tehsil &amp; District Raipur- 492001 Super built up area 750 </w:t>
                  </w:r>
                  <w:proofErr w:type="spellStart"/>
                  <w:r w:rsidRPr="006E0808">
                    <w:rPr>
                      <w:bCs/>
                      <w:color w:val="000000" w:themeColor="text1"/>
                    </w:rPr>
                    <w:t>Sq</w:t>
                  </w:r>
                  <w:proofErr w:type="spellEnd"/>
                  <w:r w:rsidRPr="006E0808">
                    <w:rPr>
                      <w:bCs/>
                      <w:color w:val="000000" w:themeColor="text1"/>
                    </w:rPr>
                    <w:t xml:space="preserve"> feet , which is approx. 200 Meters away from </w:t>
                  </w:r>
                  <w:proofErr w:type="spellStart"/>
                  <w:r w:rsidRPr="006E0808">
                    <w:rPr>
                      <w:bCs/>
                      <w:color w:val="000000" w:themeColor="text1"/>
                    </w:rPr>
                    <w:t>Tatiband</w:t>
                  </w:r>
                  <w:proofErr w:type="spellEnd"/>
                  <w:r w:rsidRPr="006E0808">
                    <w:rPr>
                      <w:bCs/>
                      <w:color w:val="000000" w:themeColor="text1"/>
                    </w:rPr>
                    <w:t xml:space="preserve"> </w:t>
                  </w:r>
                  <w:proofErr w:type="spellStart"/>
                  <w:r w:rsidRPr="006E0808">
                    <w:rPr>
                      <w:bCs/>
                      <w:color w:val="000000" w:themeColor="text1"/>
                    </w:rPr>
                    <w:t>chouk</w:t>
                  </w:r>
                  <w:proofErr w:type="spellEnd"/>
                  <w:r w:rsidRPr="006E0808">
                    <w:rPr>
                      <w:bCs/>
                      <w:color w:val="000000" w:themeColor="text1"/>
                    </w:rPr>
                    <w:t xml:space="preserve"> to </w:t>
                  </w:r>
                  <w:proofErr w:type="spellStart"/>
                  <w:r w:rsidRPr="006E0808">
                    <w:rPr>
                      <w:bCs/>
                      <w:color w:val="000000" w:themeColor="text1"/>
                    </w:rPr>
                    <w:t>heerapur</w:t>
                  </w:r>
                  <w:proofErr w:type="spellEnd"/>
                  <w:r w:rsidRPr="006E0808">
                    <w:rPr>
                      <w:bCs/>
                      <w:color w:val="000000" w:themeColor="text1"/>
                    </w:rPr>
                    <w:t xml:space="preserve"> Road owned by </w:t>
                  </w:r>
                  <w:proofErr w:type="spellStart"/>
                  <w:r w:rsidRPr="006E0808">
                    <w:rPr>
                      <w:bCs/>
                      <w:color w:val="000000" w:themeColor="text1"/>
                    </w:rPr>
                    <w:t>Murlidhar</w:t>
                  </w:r>
                  <w:proofErr w:type="spellEnd"/>
                  <w:r w:rsidRPr="006E0808">
                    <w:rPr>
                      <w:bCs/>
                      <w:color w:val="000000" w:themeColor="text1"/>
                    </w:rPr>
                    <w:t xml:space="preserve"> </w:t>
                  </w:r>
                  <w:proofErr w:type="spellStart"/>
                  <w:r w:rsidRPr="006E0808">
                    <w:rPr>
                      <w:bCs/>
                      <w:color w:val="000000" w:themeColor="text1"/>
                    </w:rPr>
                    <w:t>Ajwani</w:t>
                  </w:r>
                  <w:proofErr w:type="spellEnd"/>
                  <w:r w:rsidRPr="006E0808">
                    <w:rPr>
                      <w:bCs/>
                      <w:color w:val="000000" w:themeColor="text1"/>
                    </w:rPr>
                    <w:t xml:space="preserve"> North </w:t>
                  </w:r>
                  <w:r>
                    <w:rPr>
                      <w:bCs/>
                      <w:color w:val="000000" w:themeColor="text1"/>
                    </w:rPr>
                    <w:t>–</w:t>
                  </w:r>
                  <w:r w:rsidRPr="006E0808">
                    <w:rPr>
                      <w:bCs/>
                      <w:color w:val="000000" w:themeColor="text1"/>
                    </w:rPr>
                    <w:t xml:space="preserve"> </w:t>
                  </w:r>
                </w:p>
                <w:p w:rsidR="00AD09C4" w:rsidRDefault="00AD09C4" w:rsidP="00EF233A">
                  <w:pPr>
                    <w:pStyle w:val="ListParagraph"/>
                    <w:framePr w:hSpace="180" w:wrap="around" w:vAnchor="text" w:hAnchor="margin" w:xAlign="center" w:y="-1248"/>
                    <w:spacing w:after="0" w:line="360" w:lineRule="auto"/>
                    <w:suppressOverlap/>
                    <w:jc w:val="both"/>
                    <w:rPr>
                      <w:bCs/>
                      <w:color w:val="000000" w:themeColor="text1"/>
                    </w:rPr>
                  </w:pPr>
                </w:p>
                <w:p w:rsidR="00AD09C4" w:rsidRPr="006E0808" w:rsidRDefault="00AD09C4" w:rsidP="00EF233A">
                  <w:pPr>
                    <w:pStyle w:val="ListParagraph"/>
                    <w:framePr w:hSpace="180" w:wrap="around" w:vAnchor="text" w:hAnchor="margin" w:xAlign="center" w:y="-1248"/>
                    <w:spacing w:after="0" w:line="360" w:lineRule="auto"/>
                    <w:suppressOverlap/>
                    <w:jc w:val="both"/>
                    <w:rPr>
                      <w:bCs/>
                      <w:color w:val="000000" w:themeColor="text1"/>
                    </w:rPr>
                  </w:pPr>
                  <w:r w:rsidRPr="006E0808">
                    <w:rPr>
                      <w:bCs/>
                      <w:color w:val="000000" w:themeColor="text1"/>
                    </w:rPr>
                    <w:lastRenderedPageBreak/>
                    <w:t xml:space="preserve">open space </w:t>
                  </w:r>
                </w:p>
                <w:p w:rsidR="00AD09C4" w:rsidRPr="006E0808" w:rsidRDefault="00AD09C4" w:rsidP="00EF233A">
                  <w:pPr>
                    <w:pStyle w:val="ListParagraph"/>
                    <w:framePr w:hSpace="180" w:wrap="around" w:vAnchor="text" w:hAnchor="margin" w:xAlign="center" w:y="-1248"/>
                    <w:spacing w:line="360" w:lineRule="auto"/>
                    <w:suppressOverlap/>
                    <w:jc w:val="both"/>
                    <w:rPr>
                      <w:bCs/>
                      <w:color w:val="000000" w:themeColor="text1"/>
                    </w:rPr>
                  </w:pPr>
                  <w:r w:rsidRPr="006E0808">
                    <w:rPr>
                      <w:bCs/>
                      <w:color w:val="000000" w:themeColor="text1"/>
                    </w:rPr>
                    <w:t xml:space="preserve">East – Flat no. 504 –B South – Flat no. 502- B  </w:t>
                  </w:r>
                </w:p>
                <w:p w:rsidR="00AD09C4" w:rsidRDefault="00AD09C4" w:rsidP="00EF233A">
                  <w:pPr>
                    <w:pStyle w:val="ListParagraph"/>
                    <w:framePr w:hSpace="180" w:wrap="around" w:vAnchor="text" w:hAnchor="margin" w:xAlign="center" w:y="-1248"/>
                    <w:ind w:right="162"/>
                    <w:suppressOverlap/>
                    <w:jc w:val="both"/>
                    <w:rPr>
                      <w:bCs/>
                      <w:color w:val="000000" w:themeColor="text1"/>
                    </w:rPr>
                  </w:pPr>
                  <w:r w:rsidRPr="006E0808">
                    <w:rPr>
                      <w:bCs/>
                      <w:color w:val="000000" w:themeColor="text1"/>
                    </w:rPr>
                    <w:t>West – Flat no. 506- C</w:t>
                  </w:r>
                </w:p>
                <w:p w:rsidR="00AD09C4" w:rsidRDefault="00AD09C4" w:rsidP="00EF233A">
                  <w:pPr>
                    <w:pStyle w:val="ListParagraph"/>
                    <w:framePr w:hSpace="180" w:wrap="around" w:vAnchor="text" w:hAnchor="margin" w:xAlign="center" w:y="-1248"/>
                    <w:ind w:right="162"/>
                    <w:suppressOverlap/>
                    <w:jc w:val="both"/>
                    <w:rPr>
                      <w:bCs/>
                      <w:color w:val="000000" w:themeColor="text1"/>
                    </w:rPr>
                  </w:pPr>
                </w:p>
                <w:p w:rsidR="00AD09C4" w:rsidRDefault="00AD09C4" w:rsidP="00EF233A">
                  <w:pPr>
                    <w:pStyle w:val="ListParagraph"/>
                    <w:framePr w:hSpace="180" w:wrap="around" w:vAnchor="text" w:hAnchor="margin" w:xAlign="center" w:y="-1248"/>
                    <w:ind w:right="162"/>
                    <w:suppressOverlap/>
                    <w:jc w:val="both"/>
                    <w:rPr>
                      <w:bCs/>
                      <w:color w:val="000000" w:themeColor="text1"/>
                    </w:rPr>
                  </w:pPr>
                </w:p>
                <w:p w:rsidR="00AD09C4" w:rsidRPr="00A939C4" w:rsidRDefault="00AD09C4" w:rsidP="00EF233A">
                  <w:pPr>
                    <w:pStyle w:val="ListParagraph"/>
                    <w:framePr w:hSpace="180" w:wrap="around" w:vAnchor="text" w:hAnchor="margin" w:xAlign="center" w:y="-1248"/>
                    <w:ind w:right="162"/>
                    <w:suppressOverlap/>
                    <w:jc w:val="both"/>
                    <w:rPr>
                      <w:rFonts w:ascii="Bookman Old Style" w:hAnsi="Bookman Old Style" w:cstheme="minorHAnsi"/>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Pr>
                      <w:color w:val="1F4E79"/>
                    </w:rPr>
                    <w:lastRenderedPageBreak/>
                    <w:t>Rs.</w:t>
                  </w:r>
                  <w:r w:rsidR="00794CD8">
                    <w:rPr>
                      <w:color w:val="1F497D"/>
                    </w:rPr>
                    <w:t>16,09,200</w:t>
                  </w:r>
                  <w:r w:rsidR="00794CD8">
                    <w:rPr>
                      <w:color w:val="1F4E79"/>
                    </w:rPr>
                    <w:t xml:space="preserve"> </w:t>
                  </w:r>
                  <w:r>
                    <w:rPr>
                      <w:color w:val="1F4E79"/>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r>
                    <w:rPr>
                      <w:rFonts w:ascii="Bookman Old Style" w:hAnsi="Bookman Old Style" w:cstheme="minorHAnsi"/>
                      <w:b/>
                      <w:sz w:val="20"/>
                      <w:szCs w:val="20"/>
                    </w:rPr>
                    <w:t>Rs.</w:t>
                  </w:r>
                  <w:r w:rsidR="00794CD8" w:rsidRPr="00794CD8">
                    <w:rPr>
                      <w:rFonts w:ascii="Bookman Old Style" w:hAnsi="Bookman Old Style" w:cstheme="minorHAnsi"/>
                      <w:b/>
                      <w:sz w:val="20"/>
                      <w:szCs w:val="20"/>
                    </w:rPr>
                    <w:t xml:space="preserve">1,60,920 </w:t>
                  </w:r>
                  <w:r>
                    <w:rPr>
                      <w:rFonts w:ascii="Bookman Old Style" w:hAnsi="Bookman Old Style" w:cstheme="minorHAnsi"/>
                      <w:b/>
                      <w:sz w:val="20"/>
                      <w:szCs w:val="20"/>
                    </w:rPr>
                    <w:t>/-</w:t>
                  </w:r>
                </w:p>
              </w:tc>
              <w:tc>
                <w:tcPr>
                  <w:tcW w:w="1418" w:type="dxa"/>
                  <w:tcBorders>
                    <w:top w:val="single" w:sz="4" w:space="0" w:color="auto"/>
                    <w:left w:val="single" w:sz="4" w:space="0" w:color="auto"/>
                    <w:right w:val="single" w:sz="4" w:space="0" w:color="000000"/>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c>
                <w:tcPr>
                  <w:tcW w:w="1422" w:type="dxa"/>
                  <w:tcBorders>
                    <w:top w:val="single" w:sz="4" w:space="0" w:color="auto"/>
                    <w:left w:val="single" w:sz="4" w:space="0" w:color="auto"/>
                    <w:right w:val="single" w:sz="4" w:space="0" w:color="000000"/>
                  </w:tcBorders>
                </w:tcPr>
                <w:p w:rsidR="00AD09C4" w:rsidRPr="00B64517" w:rsidRDefault="00AD09C4" w:rsidP="00EF233A">
                  <w:pPr>
                    <w:framePr w:hSpace="180" w:wrap="around" w:vAnchor="text" w:hAnchor="margin" w:xAlign="center" w:y="-1248"/>
                    <w:suppressOverlap/>
                    <w:rPr>
                      <w:rFonts w:ascii="Bookman Old Style" w:hAnsi="Bookman Old Style" w:cstheme="minorHAnsi"/>
                      <w:b/>
                      <w:sz w:val="20"/>
                      <w:szCs w:val="20"/>
                    </w:rPr>
                  </w:pPr>
                </w:p>
              </w:tc>
            </w:tr>
            <w:tr w:rsidR="00AD09C4" w:rsidRPr="00B64517" w:rsidTr="00DC28F7">
              <w:trPr>
                <w:trHeight w:val="602"/>
              </w:trPr>
              <w:tc>
                <w:tcPr>
                  <w:tcW w:w="11063" w:type="dxa"/>
                  <w:gridSpan w:val="7"/>
                  <w:tcBorders>
                    <w:top w:val="single" w:sz="4" w:space="0" w:color="auto"/>
                    <w:left w:val="single" w:sz="4" w:space="0" w:color="auto"/>
                    <w:bottom w:val="single" w:sz="4" w:space="0" w:color="auto"/>
                    <w:right w:val="single" w:sz="4" w:space="0" w:color="auto"/>
                  </w:tcBorders>
                  <w:shd w:val="clear" w:color="auto" w:fill="A6A6A6"/>
                </w:tcPr>
                <w:p w:rsidR="00AD09C4" w:rsidRPr="00B64517" w:rsidRDefault="00AD09C4" w:rsidP="00EF233A">
                  <w:pPr>
                    <w:framePr w:hSpace="180" w:wrap="around" w:vAnchor="text" w:hAnchor="margin" w:xAlign="center" w:y="-1248"/>
                    <w:snapToGrid w:val="0"/>
                    <w:suppressOverlap/>
                    <w:jc w:val="center"/>
                    <w:rPr>
                      <w:rFonts w:ascii="Bookman Old Style" w:hAnsi="Bookman Old Style" w:cstheme="minorHAnsi"/>
                      <w:b/>
                      <w:color w:val="000000"/>
                      <w:sz w:val="20"/>
                      <w:szCs w:val="20"/>
                    </w:rPr>
                  </w:pPr>
                  <w:r w:rsidRPr="00B64517">
                    <w:rPr>
                      <w:rFonts w:ascii="Bookman Old Style" w:hAnsi="Bookman Old Style" w:cstheme="minorHAnsi"/>
                      <w:b/>
                      <w:bCs/>
                      <w:color w:val="000000"/>
                      <w:sz w:val="20"/>
                      <w:szCs w:val="20"/>
                    </w:rPr>
                    <w:t xml:space="preserve">Last Date for Submission of Offers / EMD:-   </w:t>
                  </w:r>
                  <w:r w:rsidRPr="00B64517">
                    <w:rPr>
                      <w:rFonts w:ascii="Bookman Old Style" w:hAnsi="Bookman Old Style" w:cstheme="minorHAnsi"/>
                      <w:b/>
                      <w:color w:val="000000"/>
                      <w:sz w:val="20"/>
                      <w:szCs w:val="20"/>
                    </w:rPr>
                    <w:t xml:space="preserve"> </w:t>
                  </w:r>
                  <w:r w:rsidR="00794CD8">
                    <w:rPr>
                      <w:rFonts w:ascii="Bookman Old Style" w:hAnsi="Bookman Old Style" w:cstheme="minorHAnsi"/>
                      <w:b/>
                      <w:color w:val="000000"/>
                      <w:sz w:val="20"/>
                      <w:szCs w:val="20"/>
                    </w:rPr>
                    <w:t>22</w:t>
                  </w:r>
                  <w:r w:rsidRPr="00B64517">
                    <w:rPr>
                      <w:rFonts w:ascii="Bookman Old Style" w:hAnsi="Bookman Old Style" w:cstheme="minorHAnsi"/>
                      <w:b/>
                      <w:color w:val="000000"/>
                      <w:sz w:val="20"/>
                      <w:szCs w:val="20"/>
                    </w:rPr>
                    <w:t>/0</w:t>
                  </w:r>
                  <w:r w:rsidR="00794CD8">
                    <w:rPr>
                      <w:rFonts w:ascii="Bookman Old Style" w:hAnsi="Bookman Old Style" w:cstheme="minorHAnsi"/>
                      <w:b/>
                      <w:color w:val="000000"/>
                      <w:sz w:val="20"/>
                      <w:szCs w:val="20"/>
                    </w:rPr>
                    <w:t>9</w:t>
                  </w:r>
                  <w:r w:rsidRPr="00B64517">
                    <w:rPr>
                      <w:rFonts w:ascii="Bookman Old Style" w:hAnsi="Bookman Old Style" w:cstheme="minorHAnsi"/>
                      <w:b/>
                      <w:color w:val="000000"/>
                      <w:sz w:val="20"/>
                      <w:szCs w:val="20"/>
                    </w:rPr>
                    <w:t>/2022  till 5.00 pm.</w:t>
                  </w:r>
                </w:p>
              </w:tc>
            </w:tr>
          </w:tbl>
          <w:p w:rsidR="00AD09C4" w:rsidRPr="00B64517" w:rsidRDefault="00AD09C4" w:rsidP="00DC28F7">
            <w:pPr>
              <w:spacing w:after="0" w:line="240" w:lineRule="auto"/>
              <w:ind w:right="423"/>
              <w:jc w:val="both"/>
              <w:rPr>
                <w:rFonts w:ascii="Bookman Old Style" w:eastAsia="SimSun" w:hAnsi="Bookman Old Style" w:cs="Times New Roman"/>
                <w:b/>
                <w:color w:val="FF0000"/>
                <w:kern w:val="2"/>
                <w:sz w:val="20"/>
                <w:szCs w:val="20"/>
              </w:rPr>
            </w:pPr>
          </w:p>
          <w:p w:rsidR="00AD09C4" w:rsidRPr="00B64517" w:rsidRDefault="00AD09C4" w:rsidP="00DC28F7">
            <w:pPr>
              <w:spacing w:after="0" w:line="240" w:lineRule="auto"/>
              <w:ind w:right="423"/>
              <w:jc w:val="both"/>
              <w:rPr>
                <w:rFonts w:ascii="Bookman Old Style" w:eastAsia="SimSun" w:hAnsi="Bookman Old Style" w:cs="Times New Roman"/>
                <w:b/>
                <w:color w:val="FF0000"/>
                <w:kern w:val="2"/>
                <w:sz w:val="20"/>
                <w:szCs w:val="20"/>
              </w:rPr>
            </w:pPr>
          </w:p>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AD09C4" w:rsidRPr="00B64517" w:rsidTr="00DC28F7">
              <w:trPr>
                <w:trHeight w:val="1160"/>
              </w:trPr>
              <w:tc>
                <w:tcPr>
                  <w:tcW w:w="11448" w:type="dxa"/>
                  <w:tcBorders>
                    <w:top w:val="single" w:sz="4" w:space="0" w:color="000000"/>
                    <w:left w:val="single" w:sz="4" w:space="0" w:color="000000"/>
                    <w:bottom w:val="single" w:sz="4" w:space="0" w:color="000000"/>
                    <w:right w:val="single" w:sz="4" w:space="0" w:color="000000"/>
                  </w:tcBorders>
                </w:tcPr>
                <w:p w:rsidR="00AD09C4" w:rsidRPr="00B64517" w:rsidRDefault="00AD09C4" w:rsidP="00DC28F7">
                  <w:pPr>
                    <w:spacing w:after="0" w:line="240" w:lineRule="auto"/>
                    <w:ind w:right="423"/>
                    <w:jc w:val="both"/>
                    <w:rPr>
                      <w:rFonts w:ascii="Bookman Old Style" w:eastAsia="SimSun" w:hAnsi="Bookman Old Style" w:cs="Times New Roman"/>
                      <w:b/>
                      <w:color w:val="FF0000"/>
                      <w:kern w:val="2"/>
                      <w:sz w:val="20"/>
                      <w:szCs w:val="20"/>
                    </w:rPr>
                  </w:pPr>
                </w:p>
                <w:p w:rsidR="00AD09C4" w:rsidRPr="00B64517" w:rsidRDefault="00AD09C4" w:rsidP="00DC28F7">
                  <w:p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rPr>
                    <w:t>Important Terms &amp; Conditions of Sale</w:t>
                  </w:r>
                  <w:r w:rsidRPr="00B64517">
                    <w:rPr>
                      <w:rFonts w:ascii="Bookman Old Style" w:eastAsia="SimSun" w:hAnsi="Bookman Old Style" w:cs="Times New Roman"/>
                      <w:b/>
                      <w:kern w:val="2"/>
                      <w:sz w:val="20"/>
                      <w:szCs w:val="20"/>
                    </w:rPr>
                    <w:t>:</w:t>
                  </w:r>
                </w:p>
                <w:p w:rsidR="00AD09C4" w:rsidRPr="00B64517" w:rsidRDefault="00AD09C4" w:rsidP="00DC28F7">
                  <w:pPr>
                    <w:spacing w:after="0" w:line="240" w:lineRule="auto"/>
                    <w:jc w:val="both"/>
                    <w:rPr>
                      <w:rFonts w:ascii="Bookman Old Style" w:eastAsia="SimSun" w:hAnsi="Bookman Old Style" w:cs="Times New Roman"/>
                      <w:b/>
                      <w:kern w:val="2"/>
                      <w:sz w:val="20"/>
                      <w:szCs w:val="20"/>
                    </w:rPr>
                  </w:pP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The Auction is conducted as per the </w:t>
                  </w:r>
                  <w:r w:rsidRPr="00B64517">
                    <w:rPr>
                      <w:rFonts w:ascii="Bookman Old Style" w:eastAsia="SimSun" w:hAnsi="Bookman Old Style" w:cs="Times New Roman"/>
                      <w:b/>
                      <w:kern w:val="2"/>
                      <w:sz w:val="20"/>
                      <w:szCs w:val="20"/>
                      <w:u w:val="single"/>
                      <w:lang w:val="en-IN"/>
                    </w:rPr>
                    <w:t>further Terms and Conditions of the Bid document</w:t>
                  </w:r>
                  <w:r w:rsidRPr="00B64517">
                    <w:rPr>
                      <w:rFonts w:ascii="Bookman Old Style" w:eastAsia="SimSun" w:hAnsi="Bookman Old Style" w:cs="Times New Roman"/>
                      <w:b/>
                      <w:kern w:val="2"/>
                      <w:sz w:val="20"/>
                      <w:szCs w:val="20"/>
                      <w:lang w:val="en-IN"/>
                    </w:rPr>
                    <w:t xml:space="preserve"> and as per the procedure set out therein. Bidders may go through the website of our E-Auction Service Provider, </w:t>
                  </w:r>
                  <w:r w:rsidRPr="00B64517">
                    <w:rPr>
                      <w:rFonts w:ascii="Bookman Old Style" w:eastAsia="SimSun" w:hAnsi="Bookman Old Style" w:cs="Times New Roman"/>
                      <w:b/>
                      <w:kern w:val="2"/>
                      <w:sz w:val="20"/>
                      <w:szCs w:val="20"/>
                      <w:highlight w:val="yellow"/>
                    </w:rPr>
                    <w:t xml:space="preserve"> 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Times New Roman"/>
                      <w:b/>
                      <w:kern w:val="2"/>
                      <w:sz w:val="20"/>
                      <w:szCs w:val="20"/>
                      <w:lang w:val="en-IN"/>
                    </w:rPr>
                    <w:t xml:space="preserve">i.e. </w:t>
                  </w:r>
                  <w:hyperlink r:id="rId9" w:history="1">
                    <w:hyperlink r:id="rId10"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_</w:t>
                    </w:r>
                  </w:hyperlink>
                  <w:r w:rsidRPr="00B64517">
                    <w:rPr>
                      <w:rFonts w:ascii="Bookman Old Style" w:eastAsia="SimSun" w:hAnsi="Bookman Old Style" w:cs="Times New Roman"/>
                      <w:b/>
                      <w:kern w:val="2"/>
                      <w:sz w:val="20"/>
                      <w:szCs w:val="20"/>
                      <w:lang w:val="en-IN"/>
                    </w:rPr>
                    <w:t xml:space="preserve"> for bid documents, the details of the secured asset put up for e-Auction and the Bid Form which will be submitted online;  </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All the intending purchasers/bidders are required to register their name in the Web Portal mentioned above as </w:t>
                  </w:r>
                  <w:hyperlink r:id="rId11"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lang w:val="en-IN"/>
                    </w:rPr>
                    <w:t xml:space="preserve">and generate their User ID and Password in free of cost of their own to participate in the e-Auction on the date and time aforesaid; </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For any enquiry, information, support, procedure and online training on e-Auction, the prospective bidders may contact the M/s C1 India Pvt ltd Department of our e-Auction Service Partner Danish </w:t>
                  </w:r>
                  <w:proofErr w:type="spellStart"/>
                  <w:r w:rsidRPr="00B64517">
                    <w:rPr>
                      <w:rFonts w:ascii="Bookman Old Style" w:eastAsia="SimSun" w:hAnsi="Bookman Old Style" w:cs="Times New Roman"/>
                      <w:b/>
                      <w:kern w:val="2"/>
                      <w:sz w:val="20"/>
                      <w:szCs w:val="20"/>
                      <w:lang w:val="en-IN"/>
                    </w:rPr>
                    <w:t>Ullha</w:t>
                  </w:r>
                  <w:proofErr w:type="spellEnd"/>
                  <w:r w:rsidRPr="00B64517">
                    <w:rPr>
                      <w:rFonts w:ascii="Bookman Old Style" w:eastAsia="SimSun" w:hAnsi="Bookman Old Style" w:cs="Times New Roman"/>
                      <w:b/>
                      <w:kern w:val="2"/>
                      <w:sz w:val="20"/>
                      <w:szCs w:val="20"/>
                      <w:lang w:val="en-IN"/>
                    </w:rPr>
                    <w:t xml:space="preserve"> khan </w:t>
                  </w:r>
                  <w:r w:rsidRPr="00B64517">
                    <w:rPr>
                      <w:rFonts w:ascii="Bookman Old Style" w:eastAsia="SimSun" w:hAnsi="Bookman Old Style" w:cs="Times New Roman"/>
                      <w:b/>
                      <w:bCs/>
                      <w:kern w:val="2"/>
                      <w:sz w:val="20"/>
                      <w:szCs w:val="20"/>
                      <w:lang w:val="en-IN"/>
                    </w:rPr>
                    <w:t>,</w:t>
                  </w:r>
                  <w:r w:rsidRPr="00B64517">
                    <w:rPr>
                      <w:rFonts w:ascii="Bookman Old Style" w:eastAsia="SimSun" w:hAnsi="Bookman Old Style" w:cs="Times New Roman"/>
                      <w:b/>
                      <w:kern w:val="2"/>
                      <w:sz w:val="20"/>
                      <w:szCs w:val="20"/>
                      <w:lang w:val="en-IN"/>
                    </w:rPr>
                    <w:t xml:space="preserve"> through </w:t>
                  </w:r>
                  <w:r w:rsidRPr="00B64517">
                    <w:rPr>
                      <w:rFonts w:ascii="Bookman Old Style" w:eastAsia="SimSun" w:hAnsi="Bookman Old Style" w:cs="Times New Roman"/>
                      <w:b/>
                      <w:bCs/>
                      <w:kern w:val="2"/>
                      <w:sz w:val="20"/>
                      <w:szCs w:val="20"/>
                      <w:lang w:val="en-IN"/>
                    </w:rPr>
                    <w:fldChar w:fldCharType="begin"/>
                  </w:r>
                  <w:r w:rsidRPr="00B64517">
                    <w:rPr>
                      <w:rFonts w:ascii="Bookman Old Style" w:eastAsia="SimSun" w:hAnsi="Bookman Old Style" w:cs="Times New Roman"/>
                      <w:b/>
                      <w:bCs/>
                      <w:kern w:val="2"/>
                      <w:sz w:val="20"/>
                      <w:szCs w:val="20"/>
                      <w:lang w:val="en-IN"/>
                    </w:rPr>
                    <w:instrText xml:space="preserve">csd@disposalhub.com" </w:instrText>
                  </w:r>
                  <w:r w:rsidRPr="00B64517">
                    <w:rPr>
                      <w:rFonts w:ascii="Bookman Old Style" w:eastAsia="SimSun" w:hAnsi="Bookman Old Style" w:cs="Times New Roman"/>
                      <w:b/>
                      <w:bCs/>
                      <w:kern w:val="2"/>
                      <w:sz w:val="20"/>
                      <w:szCs w:val="20"/>
                      <w:lang w:val="en-IN"/>
                    </w:rPr>
                    <w:fldChar w:fldCharType="separate"/>
                  </w:r>
                  <w:r w:rsidRPr="00B64517">
                    <w:rPr>
                      <w:rFonts w:ascii="Bookman Old Style" w:eastAsia="SimSun" w:hAnsi="Bookman Old Style" w:cs="Times New Roman"/>
                      <w:b/>
                      <w:bCs/>
                      <w:kern w:val="2"/>
                      <w:sz w:val="20"/>
                      <w:szCs w:val="20"/>
                      <w:u w:val="single"/>
                      <w:lang w:val="en-IN"/>
                    </w:rPr>
                    <w:t>csd@disposalhub.com</w:t>
                  </w:r>
                  <w:r w:rsidRPr="00B64517">
                    <w:rPr>
                      <w:rFonts w:ascii="Bookman Old Style" w:eastAsia="SimSun" w:hAnsi="Bookman Old Style" w:cs="Times New Roman"/>
                      <w:b/>
                      <w:kern w:val="2"/>
                      <w:sz w:val="20"/>
                      <w:szCs w:val="20"/>
                    </w:rPr>
                    <w:fldChar w:fldCharType="end"/>
                  </w:r>
                  <w:r w:rsidRPr="00B64517">
                    <w:rPr>
                      <w:rFonts w:ascii="Bookman Old Style" w:eastAsia="SimSun" w:hAnsi="Bookman Old Style" w:cs="Times New Roman"/>
                      <w:b/>
                      <w:bCs/>
                      <w:kern w:val="2"/>
                      <w:sz w:val="20"/>
                      <w:szCs w:val="20"/>
                      <w:lang w:val="en-IN"/>
                    </w:rPr>
                    <w:t xml:space="preserve"> Mobile No.: 9826804343  &amp; </w:t>
                  </w:r>
                  <w:r w:rsidRPr="00B64517">
                    <w:rPr>
                      <w:rFonts w:ascii="Bookman Old Style" w:eastAsia="SimSun" w:hAnsi="Bookman Old Style" w:cs="Times New Roman"/>
                      <w:b/>
                      <w:kern w:val="2"/>
                      <w:sz w:val="20"/>
                      <w:szCs w:val="20"/>
                      <w:lang w:val="en-IN"/>
                    </w:rPr>
                    <w:t xml:space="preserve">E-mail ID: </w:t>
                  </w:r>
                  <w:hyperlink r:id="rId12" w:history="1">
                    <w:r w:rsidRPr="00B64517">
                      <w:rPr>
                        <w:rStyle w:val="Hyperlink"/>
                        <w:rFonts w:ascii="Bookman Old Style" w:eastAsia="SimSun" w:hAnsi="Bookman Old Style" w:cs="Times New Roman"/>
                        <w:b/>
                        <w:kern w:val="2"/>
                        <w:sz w:val="20"/>
                        <w:szCs w:val="20"/>
                        <w:lang w:val="en-IN"/>
                      </w:rPr>
                      <w:t>mpcg@c1india.com</w:t>
                    </w:r>
                  </w:hyperlink>
                  <w:r w:rsidRPr="00B64517">
                    <w:rPr>
                      <w:rFonts w:ascii="Bookman Old Style" w:eastAsia="SimSun" w:hAnsi="Bookman Old Style" w:cs="Times New Roman"/>
                      <w:b/>
                      <w:kern w:val="2"/>
                      <w:sz w:val="20"/>
                      <w:szCs w:val="20"/>
                      <w:lang w:val="en-IN"/>
                    </w:rPr>
                    <w:t xml:space="preserve"> &amp; </w:t>
                  </w:r>
                  <w:hyperlink r:id="rId13" w:history="1">
                    <w:r w:rsidRPr="00B64517">
                      <w:rPr>
                        <w:rStyle w:val="Hyperlink"/>
                        <w:rFonts w:ascii="Bookman Old Style" w:eastAsia="SimSun" w:hAnsi="Bookman Old Style" w:cs="Times New Roman"/>
                        <w:b/>
                        <w:kern w:val="2"/>
                        <w:sz w:val="20"/>
                        <w:szCs w:val="20"/>
                        <w:lang w:val="en-IN"/>
                      </w:rPr>
                      <w:t>support@bankeauctions.com</w:t>
                    </w:r>
                  </w:hyperlink>
                  <w:r w:rsidRPr="00B64517">
                    <w:rPr>
                      <w:rFonts w:ascii="Bookman Old Style" w:eastAsia="SimSun" w:hAnsi="Bookman Old Style" w:cs="Times New Roman"/>
                      <w:b/>
                      <w:kern w:val="2"/>
                      <w:sz w:val="20"/>
                      <w:szCs w:val="20"/>
                      <w:lang w:val="en-IN"/>
                    </w:rPr>
                    <w:t>;</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To the best of knowledge and information of the Authorised officer, there is no encumbrance in the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AD09C4" w:rsidRPr="00B64517" w:rsidRDefault="00AD09C4" w:rsidP="00DC28F7">
                  <w:pPr>
                    <w:spacing w:after="0" w:line="240" w:lineRule="auto"/>
                    <w:ind w:left="405"/>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For participating in the e-Auction, intending purchasers/bidders will have to submit/upload in the Web Portal (</w:t>
                  </w:r>
                  <w:hyperlink r:id="rId14" w:history="1">
                    <w:r w:rsidRPr="00B64517">
                      <w:rPr>
                        <w:rStyle w:val="Hyperlink"/>
                        <w:rFonts w:ascii="Bookman Old Style" w:eastAsia="SimSun" w:hAnsi="Bookman Old Style" w:cs="Times New Roman"/>
                        <w:b/>
                        <w:kern w:val="2"/>
                        <w:sz w:val="20"/>
                        <w:szCs w:val="20"/>
                      </w:rPr>
                      <w:t>https://www.bankeauctions.com</w:t>
                    </w:r>
                  </w:hyperlink>
                  <w:r w:rsidRPr="00B64517">
                    <w:rPr>
                      <w:rFonts w:ascii="Bookman Old Style" w:eastAsia="SimSun" w:hAnsi="Bookman Old Style" w:cs="Times New Roman"/>
                      <w:b/>
                      <w:kern w:val="2"/>
                      <w:sz w:val="20"/>
                      <w:szCs w:val="20"/>
                      <w:lang w:val="en-IN"/>
                    </w:rPr>
                    <w:t xml:space="preserve">) the details of payment of interest-free refundable Earnest Money Deposit (EMD) of the secured asset as mentioned above by way of Demand Draft in favour of ‘Kotak Mahindra Bank Limited’ payable at Delhi along with self-attested copies of the PAN Card, </w:t>
                  </w:r>
                  <w:proofErr w:type="spellStart"/>
                  <w:r w:rsidRPr="00B64517">
                    <w:rPr>
                      <w:rFonts w:ascii="Bookman Old Style" w:eastAsia="SimSun" w:hAnsi="Bookman Old Style" w:cs="Times New Roman"/>
                      <w:b/>
                      <w:kern w:val="2"/>
                      <w:sz w:val="20"/>
                      <w:szCs w:val="20"/>
                      <w:lang w:val="en-IN"/>
                    </w:rPr>
                    <w:t>Aadhaar</w:t>
                  </w:r>
                  <w:proofErr w:type="spellEnd"/>
                  <w:r w:rsidRPr="00B64517">
                    <w:rPr>
                      <w:rFonts w:ascii="Bookman Old Style" w:eastAsia="SimSun" w:hAnsi="Bookman Old Style" w:cs="Times New Roman"/>
                      <w:b/>
                      <w:kern w:val="2"/>
                      <w:sz w:val="20"/>
                      <w:szCs w:val="20"/>
                      <w:lang w:val="en-IN"/>
                    </w:rPr>
                    <w:t xml:space="preserve"> Card, Residence Address Proof, Board Resolutions in case of company and Address Proof as specified above</w:t>
                  </w:r>
                  <w:r w:rsidRPr="00B64517">
                    <w:rPr>
                      <w:rFonts w:ascii="Bookman Old Style" w:eastAsia="Times New Roman" w:hAnsi="Bookman Old Style" w:cs="Times New Roman"/>
                      <w:b/>
                      <w:sz w:val="20"/>
                      <w:szCs w:val="20"/>
                      <w:lang w:val="en-IN" w:eastAsia="en-IN"/>
                    </w:rPr>
                    <w:t>.</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EMD of all other bidders who did not succeed in the e-Auction will be refunded by KMBL within 72 working hours of the closure of the e-Auction. The EMD will not carry any interest;</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balance amount of purchase consideration shall be payable by the Successful Purchaser/ Bidder on or before the fifteenth (15th) day from the date of ‘Confirmation of Sale’ of the said secured asset by the Authorised Officer/ Secured Creditor or such extended period as may be agreed upon in writing by the Authorised Officer at his/ her discretion. In case of default, all amounts deposited till then shall be liable to be forfeited; </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 xml:space="preserve">For inspection of property or more information, the prospective bidders may contact the Authorised Representative, Mr. Ashok Motwani (Mobile No.: +91 9873737351, E-mail ID: Ashok.motwani@kotak.com);   </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At any stage of the e-Auction, the Authorised Officer may accept/reject/modify/cancel the bid/offer or postpone the e-Auction without assigning any reason thereof and without any prior notice. In case any bid is rejected, Authorised Officer can negotiate with any of the rendered or intending bidders or other parties for sale of property by Private Treaty; </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Sale is subject to the confirmation by the Authorised Officer. The Successful Purchaser/ Bidder shall bear any statutory dues, taxes, fees payable, stamp duty, registration fees, etc. that is required to be paid in order to get the property conveyed/delivered in his/her/its favour as per the applicable law;</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KMBL mentioning the reason of delaying the registration; </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No person other than the intending bidder/ </w:t>
                  </w:r>
                  <w:proofErr w:type="spellStart"/>
                  <w:r w:rsidRPr="00B64517">
                    <w:rPr>
                      <w:rFonts w:ascii="Bookman Old Style" w:eastAsia="Times New Roman" w:hAnsi="Bookman Old Style" w:cs="Times New Roman"/>
                      <w:b/>
                      <w:sz w:val="20"/>
                      <w:szCs w:val="20"/>
                      <w:lang w:val="en-IN" w:eastAsia="en-IN"/>
                    </w:rPr>
                    <w:t>offerer</w:t>
                  </w:r>
                  <w:proofErr w:type="spellEnd"/>
                  <w:r w:rsidRPr="00B64517">
                    <w:rPr>
                      <w:rFonts w:ascii="Bookman Old Style" w:eastAsia="Times New Roman" w:hAnsi="Bookman Old Style" w:cs="Times New Roman"/>
                      <w:b/>
                      <w:sz w:val="20"/>
                      <w:szCs w:val="20"/>
                      <w:lang w:val="en-IN" w:eastAsia="en-IN"/>
                    </w:rPr>
                    <w:t xml:space="preserve"> themselves, or their duly authorised representative shall be allowed to participate in the e-Auction/sale proceedings. Such Authorisation Letter is required to submit along with the Bid Documents; </w:t>
                  </w:r>
                </w:p>
                <w:p w:rsidR="00AD09C4" w:rsidRPr="00B64517" w:rsidRDefault="00AD09C4" w:rsidP="00DC28F7">
                  <w:pPr>
                    <w:pStyle w:val="ListParagraph"/>
                    <w:numPr>
                      <w:ilvl w:val="0"/>
                      <w:numId w:val="1"/>
                    </w:numPr>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bid price shall be above the Reserve Price during e-auction and improve their offer in multiple of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50,000 /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Fifty thousand only -as incremental amount. The property will not be sold below the Reserve Price set by the Authorised Officer.</w:t>
                  </w:r>
                </w:p>
                <w:p w:rsidR="00AD09C4" w:rsidRPr="00B64517" w:rsidRDefault="00AD09C4" w:rsidP="00DC28F7">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 The successful bidder is required to deposit 25% of the sale price (inclusive of EMD) immediately not later than next working day by Demand Draft drawn in favour of Kotak Mahindra Bank Ltd., payable at Delhi and the balance amount of sale price shall be paid by the successful bidder within 15 days from </w:t>
                  </w:r>
                  <w:r w:rsidRPr="00B64517">
                    <w:rPr>
                      <w:rFonts w:ascii="Bookman Old Style" w:eastAsia="Times New Roman" w:hAnsi="Bookman Old Style" w:cs="Times New Roman"/>
                      <w:b/>
                      <w:sz w:val="20"/>
                      <w:szCs w:val="20"/>
                      <w:lang w:val="en-IN" w:eastAsia="en-IN"/>
                    </w:rPr>
                    <w:lastRenderedPageBreak/>
                    <w:t>the date of confirmation of sale by Bank. The EMD as well as Sale Price paid by the interested bidders shall carry no interest. The deposit of EMD or 25%, whatever the case may be shall be forfeited by the Bank, if the successful bidder falls to adhere to the terms of sale or commits any default.</w:t>
                  </w:r>
                </w:p>
                <w:p w:rsidR="00AD09C4" w:rsidRPr="00B64517" w:rsidRDefault="00AD09C4" w:rsidP="00DC28F7">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iCs/>
                      <w:sz w:val="20"/>
                      <w:szCs w:val="20"/>
                      <w:lang w:val="en-IN" w:eastAsia="en-IN"/>
                    </w:rPr>
                    <w:t xml:space="preserve">On Compliance of terms of sale, Authorised Officer shall issue “Sale Certificate” in favour of highest bidder. All the expenses related to stamp duty, registration Charges, Conveyance, VAT, TDS etc. to be borne by the bidder/purchaser. </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Bank does not take any responsibility to procure any permission/NOC from any Authority or under any other law in force in respect of property offered or any other dues i.e. outstanding water/electric dues, property tax or other charges if any.</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successful bidder shall bear all expenses including pending dues of any Development Authority if any/taxes/utility bills etc. to Municipal Corporation or any other authority/agency and fees payable for stamp duty/registration fee etc. for registration of the ‘Sale Certificate’.</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Authorised Officer reserves the absolute right and discretion to accept or reject any or all the offers/bids or adjourn/cancel the sale without assigning any reason or modify any terms of sale without any prior notice.</w:t>
                  </w:r>
                </w:p>
                <w:p w:rsidR="00AD09C4" w:rsidRPr="00B64517" w:rsidRDefault="00AD09C4" w:rsidP="00DC28F7">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To the best of its knowledge and information, the Bank is not aware of any encumbrances on the property to be sold except of Bank. Interested parties should make their own assessment of the property to their satisfaction. Bank does not in any way guarantee or makes any representation with regard to the fitness/title of the aforesaid property. For any other information, the Authorised Officer shall not be held responsible for any charge, lien, encumbrances, property tax or any other dues to the Government or anybody in respect to the aforesaid property.</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Further interest will be charged as applicable, as per the Loan documents on the amount outstanding in the notice and incidental expenses, costs, etc., is due and payable till its realization.</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The notice is hereby given to the Borrower (s) / Mortgager(s)/ Guarantor(s), to remain present personally at the time of sale and they can bring the intending buyers/purchasers for purchasing the immovable property as described herein above, as per the particulars of Terms and Conditions of Sale.</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The immovable property will be sold to the highest bidder. However, the undersigned reserves the absolute discretion to allow inter se bidding, if deemed necessary. </w:t>
                  </w:r>
                </w:p>
                <w:p w:rsidR="00AD09C4" w:rsidRPr="00B64517" w:rsidRDefault="00AD09C4" w:rsidP="00DC28F7">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Bank is not responsible for any liabilities upon the property which is not in the knowledge of the Bank.</w:t>
                  </w:r>
                </w:p>
                <w:p w:rsidR="00AD09C4" w:rsidRPr="00B64517" w:rsidRDefault="00AD09C4" w:rsidP="00DC28F7">
                  <w:pPr>
                    <w:pStyle w:val="NoSpacing1"/>
                    <w:numPr>
                      <w:ilvl w:val="0"/>
                      <w:numId w:val="1"/>
                    </w:numPr>
                    <w:spacing w:before="60"/>
                    <w:ind w:right="-2041"/>
                    <w:jc w:val="both"/>
                    <w:rPr>
                      <w:rFonts w:ascii="Bookman Old Style" w:hAnsi="Bookman Old Style"/>
                      <w:b/>
                      <w:color w:val="000000" w:themeColor="text1"/>
                      <w:sz w:val="20"/>
                      <w:szCs w:val="20"/>
                      <w:lang w:val="en-US"/>
                    </w:rPr>
                  </w:pPr>
                  <w:r w:rsidRPr="00B64517">
                    <w:rPr>
                      <w:rFonts w:ascii="Bookman Old Style" w:hAnsi="Bookman Old Style"/>
                      <w:b/>
                      <w:iCs/>
                      <w:color w:val="FF0000"/>
                      <w:sz w:val="20"/>
                      <w:szCs w:val="20"/>
                      <w:highlight w:val="yellow"/>
                    </w:rPr>
                    <w:t>The successful bidder shall pay 1% of Sale price towards TDS (out of the sale proceeds) and submit TDS Certificate to the Authorized officer and the deposit the entire amount of sale price (after deduction of 1% towards TDS), adjusting the EMD within 15 working days of the acceptance of the offer by the Authorised Officer, or within such other extended time as deemed fit by the Authorised Officer, failing which the earnest deposit will be forfeited.</w:t>
                  </w:r>
                </w:p>
                <w:p w:rsidR="00AD09C4" w:rsidRPr="00B64517" w:rsidRDefault="00AD09C4" w:rsidP="00DC28F7">
                  <w:pPr>
                    <w:spacing w:after="0" w:line="240" w:lineRule="auto"/>
                    <w:ind w:left="405"/>
                    <w:jc w:val="both"/>
                    <w:rPr>
                      <w:rFonts w:ascii="Bookman Old Style" w:eastAsia="SimSun" w:hAnsi="Bookman Old Style" w:cs="Times New Roman"/>
                      <w:b/>
                      <w:kern w:val="2"/>
                      <w:sz w:val="20"/>
                      <w:szCs w:val="20"/>
                    </w:rPr>
                  </w:pPr>
                </w:p>
                <w:p w:rsidR="00AD09C4" w:rsidRPr="00B64517" w:rsidRDefault="00AD09C4" w:rsidP="00DC28F7">
                  <w:pPr>
                    <w:ind w:left="45" w:right="423"/>
                    <w:contextualSpacing/>
                    <w:jc w:val="both"/>
                    <w:rPr>
                      <w:rFonts w:ascii="Bookman Old Style" w:eastAsia="Times New Roman" w:hAnsi="Bookman Old Style" w:cs="Times New Roman"/>
                      <w:b/>
                      <w:sz w:val="20"/>
                      <w:szCs w:val="20"/>
                      <w:lang w:val="en-IN" w:eastAsia="en-IN"/>
                    </w:rPr>
                  </w:pPr>
                </w:p>
                <w:p w:rsidR="00AD09C4" w:rsidRPr="00B64517" w:rsidRDefault="00AD09C4" w:rsidP="00DC28F7">
                  <w:pPr>
                    <w:ind w:left="45" w:right="423"/>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Borrower (s) / Mortgager(s) / Guarantor(s) are hereby given </w:t>
                  </w:r>
                  <w:r>
                    <w:rPr>
                      <w:rFonts w:ascii="Bookman Old Style" w:eastAsia="Times New Roman" w:hAnsi="Bookman Old Style" w:cs="Times New Roman"/>
                      <w:b/>
                      <w:sz w:val="20"/>
                      <w:szCs w:val="20"/>
                      <w:u w:val="single"/>
                      <w:lang w:val="en-IN" w:eastAsia="en-IN"/>
                    </w:rPr>
                    <w:t>STATUTORY 15</w:t>
                  </w:r>
                  <w:r w:rsidRPr="00B64517">
                    <w:rPr>
                      <w:rFonts w:ascii="Bookman Old Style" w:eastAsia="Times New Roman" w:hAnsi="Bookman Old Style" w:cs="Times New Roman"/>
                      <w:b/>
                      <w:sz w:val="20"/>
                      <w:szCs w:val="20"/>
                      <w:u w:val="single"/>
                      <w:lang w:val="en-IN" w:eastAsia="en-IN"/>
                    </w:rPr>
                    <w:t xml:space="preserve"> DAYS NOTICE UNDER RULE 6(2), 8(6) &amp; 9(1) OF THE SARFAESI ACT</w:t>
                  </w:r>
                  <w:r w:rsidRPr="00B64517">
                    <w:rPr>
                      <w:rFonts w:ascii="Bookman Old Style" w:eastAsia="Times New Roman" w:hAnsi="Bookman Old Style" w:cs="Times New Roman"/>
                      <w:b/>
                      <w:sz w:val="20"/>
                      <w:szCs w:val="20"/>
                      <w:lang w:val="en-IN" w:eastAsia="en-IN"/>
                    </w:rPr>
                    <w:t xml:space="preserve"> to discharge the liability in full and pay the dues as mentioned above along with </w:t>
                  </w:r>
                  <w:proofErr w:type="spellStart"/>
                  <w:r w:rsidRPr="00B64517">
                    <w:rPr>
                      <w:rFonts w:ascii="Bookman Old Style" w:eastAsia="Times New Roman" w:hAnsi="Bookman Old Style" w:cs="Times New Roman"/>
                      <w:b/>
                      <w:sz w:val="20"/>
                      <w:szCs w:val="20"/>
                      <w:lang w:val="en-IN" w:eastAsia="en-IN"/>
                    </w:rPr>
                    <w:t>upto</w:t>
                  </w:r>
                  <w:proofErr w:type="spellEnd"/>
                  <w:r w:rsidRPr="00B64517">
                    <w:rPr>
                      <w:rFonts w:ascii="Bookman Old Style" w:eastAsia="Times New Roman" w:hAnsi="Bookman Old Style" w:cs="Times New Roman"/>
                      <w:b/>
                      <w:sz w:val="20"/>
                      <w:szCs w:val="20"/>
                      <w:lang w:val="en-IN" w:eastAsia="en-IN"/>
                    </w:rPr>
                    <w:t xml:space="preserve"> date interest and expenses with in </w:t>
                  </w:r>
                  <w:r>
                    <w:rPr>
                      <w:rFonts w:ascii="Bookman Old Style" w:eastAsia="Times New Roman" w:hAnsi="Bookman Old Style" w:cs="Times New Roman"/>
                      <w:b/>
                      <w:sz w:val="20"/>
                      <w:szCs w:val="20"/>
                      <w:lang w:val="en-IN" w:eastAsia="en-IN"/>
                    </w:rPr>
                    <w:t xml:space="preserve">thirty </w:t>
                  </w:r>
                  <w:r w:rsidRPr="00B64517">
                    <w:rPr>
                      <w:rFonts w:ascii="Bookman Old Style" w:eastAsia="Times New Roman" w:hAnsi="Bookman Old Style" w:cs="Times New Roman"/>
                      <w:b/>
                      <w:sz w:val="20"/>
                      <w:szCs w:val="20"/>
                      <w:lang w:val="en-IN" w:eastAsia="en-IN"/>
                    </w:rPr>
                    <w:t xml:space="preserve">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pays the amount due to </w:t>
                  </w:r>
                  <w:r w:rsidRPr="00B64517">
                    <w:rPr>
                      <w:rFonts w:ascii="Bookman Old Style" w:eastAsia="Times New Roman" w:hAnsi="Bookman Old Style" w:cs="Times New Roman"/>
                      <w:b/>
                      <w:sz w:val="20"/>
                      <w:szCs w:val="20"/>
                      <w:lang w:eastAsia="en-IN"/>
                    </w:rPr>
                    <w:t>Bank</w:t>
                  </w:r>
                  <w:r w:rsidRPr="00B64517">
                    <w:rPr>
                      <w:rFonts w:ascii="Bookman Old Style" w:eastAsia="Times New Roman" w:hAnsi="Bookman Old Style" w:cs="Times New Roman"/>
                      <w:b/>
                      <w:sz w:val="20"/>
                      <w:szCs w:val="20"/>
                      <w:lang w:val="en-IN" w:eastAsia="en-IN"/>
                    </w:rPr>
                    <w:t>, in full before the date of sale, auction is liable to be stopped.</w:t>
                  </w:r>
                </w:p>
                <w:p w:rsidR="00AD09C4" w:rsidRPr="00B64517" w:rsidRDefault="00AD09C4" w:rsidP="00DC28F7">
                  <w:pPr>
                    <w:ind w:left="45" w:right="423"/>
                    <w:contextualSpacing/>
                    <w:jc w:val="both"/>
                    <w:rPr>
                      <w:rFonts w:ascii="Bookman Old Style" w:eastAsia="Times New Roman" w:hAnsi="Bookman Old Style" w:cs="Times New Roman"/>
                      <w:b/>
                      <w:sz w:val="20"/>
                      <w:szCs w:val="20"/>
                      <w:lang w:val="en-IN" w:eastAsia="en-IN"/>
                    </w:rPr>
                  </w:pPr>
                </w:p>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For detailed terms and conditions of the sale, contact the Authorized Officer Ravindra Dwivedi @ 7208051081 and Mr. Ashok Motwani @ 9873737351 at </w:t>
                  </w:r>
                  <w:r w:rsidRPr="00B64517">
                    <w:rPr>
                      <w:rFonts w:ascii="Bookman Old Style" w:eastAsia="SimSun" w:hAnsi="Bookman Old Style" w:cs="Times New Roman"/>
                      <w:b/>
                      <w:bCs/>
                      <w:kern w:val="2"/>
                      <w:sz w:val="20"/>
                      <w:szCs w:val="20"/>
                    </w:rPr>
                    <w:t>above mentioned Regional office of Bank.</w:t>
                  </w:r>
                </w:p>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lang w:val="en-IN"/>
                    </w:rPr>
                    <w:t>Special Instruction</w:t>
                  </w:r>
                  <w:r w:rsidRPr="00B64517">
                    <w:rPr>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rPr>
                    <w:t xml:space="preserve"> e-Auction shall be conducted by our Service Provider, </w:t>
                  </w:r>
                  <w:r w:rsidRPr="00B64517">
                    <w:rPr>
                      <w:rFonts w:ascii="Bookman Old Style" w:eastAsia="SimSun" w:hAnsi="Bookman Old Style" w:cs="Times New Roman"/>
                      <w:b/>
                      <w:kern w:val="2"/>
                      <w:sz w:val="20"/>
                      <w:szCs w:val="20"/>
                      <w:highlight w:val="yellow"/>
                    </w:rPr>
                    <w:t xml:space="preserve">M/s. 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w:t>
                  </w:r>
                  <w:proofErr w:type="gramStart"/>
                  <w:r w:rsidRPr="00B64517">
                    <w:rPr>
                      <w:rFonts w:ascii="Bookman Old Style" w:eastAsia="SimSun" w:hAnsi="Bookman Old Style" w:cs="Times New Roman"/>
                      <w:b/>
                      <w:kern w:val="2"/>
                      <w:sz w:val="20"/>
                      <w:szCs w:val="20"/>
                      <w:highlight w:val="yellow"/>
                    </w:rPr>
                    <w:t>Ltd  on</w:t>
                  </w:r>
                  <w:proofErr w:type="gramEnd"/>
                  <w:r w:rsidRPr="00B64517">
                    <w:rPr>
                      <w:rFonts w:ascii="Bookman Old Style" w:eastAsia="SimSun" w:hAnsi="Bookman Old Style" w:cs="Times New Roman"/>
                      <w:b/>
                      <w:kern w:val="2"/>
                      <w:sz w:val="20"/>
                      <w:szCs w:val="20"/>
                    </w:rPr>
                    <w:t xml:space="preserve"> behalf of Kotak Mahindra Bank Limited (KMBL),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KMBL nor </w:t>
                  </w:r>
                  <w:r w:rsidRPr="00B64517">
                    <w:rPr>
                      <w:rFonts w:ascii="Bookman Old Style" w:eastAsia="SimSun" w:hAnsi="Bookman Old Style" w:cs="Times New Roman"/>
                      <w:b/>
                      <w:kern w:val="2"/>
                      <w:sz w:val="20"/>
                      <w:szCs w:val="20"/>
                      <w:highlight w:val="yellow"/>
                    </w:rPr>
                    <w:t xml:space="preserve">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w:t>
                  </w:r>
                  <w:r w:rsidRPr="00B64517">
                    <w:rPr>
                      <w:rFonts w:ascii="Bookman Old Style" w:eastAsia="SimSun" w:hAnsi="Bookman Old Style" w:cs="Times New Roman"/>
                      <w:b/>
                      <w:kern w:val="2"/>
                      <w:sz w:val="20"/>
                      <w:szCs w:val="20"/>
                    </w:rPr>
                    <w:lastRenderedPageBreak/>
                    <w:t>Bidder(s) not to wait till the last moment to quote/improve his/ her Bid to avoid any such complex situations.</w:t>
                  </w:r>
                </w:p>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DC28F7">
                  <w:pPr>
                    <w:spacing w:after="0" w:line="240" w:lineRule="auto"/>
                    <w:ind w:right="423"/>
                    <w:jc w:val="right"/>
                    <w:rPr>
                      <w:rFonts w:ascii="Bookman Old Style" w:eastAsia="SimSun" w:hAnsi="Bookman Old Style" w:cs="Times New Roman"/>
                      <w:b/>
                      <w:kern w:val="2"/>
                      <w:sz w:val="20"/>
                      <w:szCs w:val="20"/>
                    </w:rPr>
                  </w:pPr>
                  <w:r>
                    <w:rPr>
                      <w:rFonts w:ascii="Bookman Old Style" w:eastAsia="SimSun" w:hAnsi="Bookman Old Style" w:cs="Times New Roman"/>
                      <w:b/>
                      <w:kern w:val="2"/>
                      <w:sz w:val="20"/>
                      <w:szCs w:val="20"/>
                    </w:rPr>
                    <w:t xml:space="preserve">  </w:t>
                  </w:r>
                  <w:r w:rsidRPr="00B64517">
                    <w:rPr>
                      <w:rFonts w:ascii="Bookman Old Style" w:eastAsia="SimSun" w:hAnsi="Bookman Old Style" w:cs="Times New Roman"/>
                      <w:b/>
                      <w:kern w:val="2"/>
                      <w:sz w:val="20"/>
                      <w:szCs w:val="20"/>
                    </w:rPr>
                    <w:t>Place:-</w:t>
                  </w:r>
                </w:p>
                <w:p w:rsidR="00AD09C4" w:rsidRPr="00B64517" w:rsidRDefault="00AD09C4" w:rsidP="00DC28F7">
                  <w:pPr>
                    <w:spacing w:after="0" w:line="240" w:lineRule="auto"/>
                    <w:ind w:right="423"/>
                    <w:jc w:val="right"/>
                    <w:rPr>
                      <w:rFonts w:ascii="Bookman Old Style" w:eastAsia="SimSun" w:hAnsi="Bookman Old Style" w:cs="Times New Roman"/>
                      <w:b/>
                      <w:kern w:val="2"/>
                      <w:sz w:val="20"/>
                      <w:szCs w:val="20"/>
                    </w:rPr>
                  </w:pPr>
                  <w:r>
                    <w:rPr>
                      <w:rFonts w:ascii="Bookman Old Style" w:eastAsia="SimSun" w:hAnsi="Bookman Old Style" w:cs="Times New Roman"/>
                      <w:b/>
                      <w:kern w:val="2"/>
                      <w:sz w:val="20"/>
                      <w:szCs w:val="20"/>
                    </w:rPr>
                    <w:t>Raipur</w:t>
                  </w:r>
                  <w:r w:rsidRPr="00B64517">
                    <w:rPr>
                      <w:rFonts w:ascii="Bookman Old Style" w:eastAsia="SimSun" w:hAnsi="Bookman Old Style" w:cs="Times New Roman"/>
                      <w:b/>
                      <w:kern w:val="2"/>
                      <w:sz w:val="20"/>
                      <w:szCs w:val="20"/>
                    </w:rPr>
                    <w:t xml:space="preserve">  C.G                                                                                                                                                Kotak Mahindra bank Authorized Officer                                                                                                                                                                                                                                                                                                                                                                                                                                                </w:t>
                  </w:r>
                </w:p>
                <w:p w:rsidR="00AD09C4" w:rsidRPr="00B64517" w:rsidRDefault="00AD09C4" w:rsidP="00EF233A">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Times New Roman"/>
                      <w:b/>
                      <w:kern w:val="2"/>
                      <w:sz w:val="20"/>
                      <w:szCs w:val="20"/>
                    </w:rPr>
                    <w:t xml:space="preserve"> Date: </w:t>
                  </w:r>
                  <w:r w:rsidR="00EF233A">
                    <w:rPr>
                      <w:rFonts w:ascii="Bookman Old Style" w:eastAsia="SimSun" w:hAnsi="Bookman Old Style" w:cs="Times New Roman"/>
                      <w:b/>
                      <w:kern w:val="2"/>
                      <w:sz w:val="20"/>
                      <w:szCs w:val="20"/>
                    </w:rPr>
                    <w:t>31</w:t>
                  </w:r>
                  <w:bookmarkStart w:id="0" w:name="_GoBack"/>
                  <w:bookmarkEnd w:id="0"/>
                  <w:r w:rsidRPr="007C0F9A">
                    <w:rPr>
                      <w:rFonts w:ascii="Bookman Old Style" w:eastAsia="SimSun" w:hAnsi="Bookman Old Style" w:cs="Times New Roman"/>
                      <w:b/>
                      <w:kern w:val="2"/>
                      <w:sz w:val="20"/>
                      <w:szCs w:val="20"/>
                    </w:rPr>
                    <w:t>-</w:t>
                  </w:r>
                  <w:r>
                    <w:rPr>
                      <w:rFonts w:ascii="Bookman Old Style" w:eastAsia="SimSun" w:hAnsi="Bookman Old Style" w:cs="Times New Roman"/>
                      <w:b/>
                      <w:kern w:val="2"/>
                      <w:sz w:val="20"/>
                      <w:szCs w:val="20"/>
                    </w:rPr>
                    <w:t>08</w:t>
                  </w:r>
                  <w:r w:rsidRPr="007C0F9A">
                    <w:rPr>
                      <w:rFonts w:ascii="Bookman Old Style" w:eastAsia="SimSun" w:hAnsi="Bookman Old Style" w:cs="Times New Roman"/>
                      <w:b/>
                      <w:kern w:val="2"/>
                      <w:sz w:val="20"/>
                      <w:szCs w:val="20"/>
                    </w:rPr>
                    <w:t>-2022</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Microsoft Sans Serif"/>
                      <w:b/>
                      <w:kern w:val="2"/>
                      <w:sz w:val="20"/>
                      <w:szCs w:val="20"/>
                    </w:rPr>
                    <w:t xml:space="preserve">                                                                                                                                                                                                                                                                                                                                                                                                                                                             </w:t>
                  </w:r>
                </w:p>
              </w:tc>
            </w:tr>
          </w:tbl>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DC28F7">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DC28F7">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Microsoft Sans Serif"/>
                <w:b/>
                <w:kern w:val="2"/>
                <w:sz w:val="20"/>
                <w:szCs w:val="20"/>
              </w:rPr>
              <w:t xml:space="preserve">                                                                                                                                                                                                                                                                                                                                                                                                                                                             </w:t>
            </w:r>
          </w:p>
        </w:tc>
      </w:tr>
    </w:tbl>
    <w:p w:rsidR="00AD09C4" w:rsidRPr="00B64517" w:rsidRDefault="00AD09C4" w:rsidP="00AD09C4">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AD09C4">
      <w:pPr>
        <w:spacing w:after="0" w:line="240" w:lineRule="auto"/>
        <w:ind w:right="423"/>
        <w:jc w:val="both"/>
        <w:rPr>
          <w:rFonts w:ascii="Bookman Old Style" w:eastAsia="SimSun" w:hAnsi="Bookman Old Style" w:cs="Times New Roman"/>
          <w:b/>
          <w:kern w:val="2"/>
          <w:sz w:val="20"/>
          <w:szCs w:val="20"/>
        </w:rPr>
      </w:pPr>
    </w:p>
    <w:p w:rsidR="00AD09C4" w:rsidRPr="00B64517" w:rsidRDefault="00AD09C4" w:rsidP="00AD09C4">
      <w:pPr>
        <w:spacing w:after="0" w:line="240" w:lineRule="auto"/>
        <w:jc w:val="both"/>
        <w:rPr>
          <w:rFonts w:ascii="Bookman Old Style" w:eastAsia="SimSun" w:hAnsi="Bookman Old Style" w:cs="Times New Roman"/>
          <w:b/>
          <w:kern w:val="2"/>
          <w:sz w:val="20"/>
          <w:szCs w:val="20"/>
        </w:rPr>
      </w:pPr>
    </w:p>
    <w:p w:rsidR="00AD09C4" w:rsidRPr="00B64517" w:rsidRDefault="00AD09C4" w:rsidP="00AD09C4">
      <w:pPr>
        <w:rPr>
          <w:rFonts w:ascii="Bookman Old Style" w:hAnsi="Bookman Old Style"/>
          <w:b/>
          <w:sz w:val="20"/>
          <w:szCs w:val="20"/>
        </w:rPr>
      </w:pPr>
    </w:p>
    <w:p w:rsidR="00AD09C4" w:rsidRPr="00B64517" w:rsidRDefault="00AD09C4" w:rsidP="00AD09C4">
      <w:pPr>
        <w:rPr>
          <w:rFonts w:ascii="Bookman Old Style" w:hAnsi="Bookman Old Style"/>
          <w:b/>
          <w:sz w:val="20"/>
          <w:szCs w:val="20"/>
        </w:rPr>
      </w:pPr>
    </w:p>
    <w:p w:rsidR="00AD09C4" w:rsidRPr="00B64517" w:rsidRDefault="00AD09C4" w:rsidP="00AD09C4">
      <w:pPr>
        <w:rPr>
          <w:rFonts w:ascii="Bookman Old Style" w:hAnsi="Bookman Old Style"/>
          <w:b/>
          <w:sz w:val="20"/>
          <w:szCs w:val="20"/>
        </w:rPr>
      </w:pPr>
    </w:p>
    <w:p w:rsidR="00AD09C4" w:rsidRPr="00B64517" w:rsidRDefault="00AD09C4" w:rsidP="00AD09C4">
      <w:pPr>
        <w:rPr>
          <w:rFonts w:ascii="Bookman Old Style" w:hAnsi="Bookman Old Style"/>
          <w:b/>
          <w:sz w:val="20"/>
          <w:szCs w:val="20"/>
        </w:rPr>
      </w:pPr>
    </w:p>
    <w:p w:rsidR="00AD09C4" w:rsidRPr="00B64517" w:rsidRDefault="00AD09C4" w:rsidP="00AD09C4">
      <w:pPr>
        <w:rPr>
          <w:rFonts w:ascii="Bookman Old Style" w:hAnsi="Bookman Old Style"/>
          <w:b/>
        </w:rPr>
      </w:pPr>
    </w:p>
    <w:p w:rsidR="00AD09C4" w:rsidRDefault="00AD09C4" w:rsidP="00AD09C4"/>
    <w:p w:rsidR="00AD09C4" w:rsidRDefault="00AD09C4" w:rsidP="00AD09C4"/>
    <w:p w:rsidR="00204FC9" w:rsidRDefault="007C0498"/>
    <w:sectPr w:rsidR="00204FC9" w:rsidSect="00F72314">
      <w:headerReference w:type="first" r:id="rId15"/>
      <w:pgSz w:w="11907" w:h="16839"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98" w:rsidRDefault="007C0498">
      <w:pPr>
        <w:spacing w:after="0" w:line="240" w:lineRule="auto"/>
      </w:pPr>
      <w:r>
        <w:separator/>
      </w:r>
    </w:p>
  </w:endnote>
  <w:endnote w:type="continuationSeparator" w:id="0">
    <w:p w:rsidR="007C0498" w:rsidRDefault="007C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98" w:rsidRDefault="007C0498">
      <w:pPr>
        <w:spacing w:after="0" w:line="240" w:lineRule="auto"/>
      </w:pPr>
      <w:r>
        <w:separator/>
      </w:r>
    </w:p>
  </w:footnote>
  <w:footnote w:type="continuationSeparator" w:id="0">
    <w:p w:rsidR="007C0498" w:rsidRDefault="007C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794CD8">
    <w:pPr>
      <w:jc w:val="center"/>
      <w:rPr>
        <w:rFonts w:ascii="Microsoft Sans Serif" w:hAnsi="Microsoft Sans Serif" w:cs="Microsoft Sans Serif"/>
        <w:b/>
        <w:u w:val="single"/>
        <w:shd w:val="clear" w:color="auto" w:fill="00FFFF"/>
      </w:rPr>
    </w:pPr>
    <w:r>
      <w:rPr>
        <w:vanish/>
        <w:highlight w:val="yellow"/>
      </w:rPr>
      <w:t>&gt;</w:t>
    </w:r>
  </w:p>
  <w:p w:rsidR="00E278C2" w:rsidRDefault="007C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B617A63"/>
    <w:multiLevelType w:val="hybridMultilevel"/>
    <w:tmpl w:val="221C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C4"/>
    <w:rsid w:val="00052FB7"/>
    <w:rsid w:val="00794CD8"/>
    <w:rsid w:val="007C0498"/>
    <w:rsid w:val="00AD09C4"/>
    <w:rsid w:val="00EF233A"/>
    <w:rsid w:val="00EF6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FF2B"/>
  <w15:chartTrackingRefBased/>
  <w15:docId w15:val="{13A73BA6-B10A-4B24-89B7-D8F2EE3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9C4"/>
    <w:rPr>
      <w:lang w:val="en-US"/>
    </w:rPr>
  </w:style>
  <w:style w:type="character" w:styleId="Hyperlink">
    <w:name w:val="Hyperlink"/>
    <w:basedOn w:val="DefaultParagraphFont"/>
    <w:uiPriority w:val="99"/>
    <w:unhideWhenUsed/>
    <w:rsid w:val="00AD09C4"/>
    <w:rPr>
      <w:color w:val="0563C1" w:themeColor="hyperlink"/>
      <w:u w:val="single"/>
    </w:rPr>
  </w:style>
  <w:style w:type="paragraph" w:styleId="ListParagraph">
    <w:name w:val="List Paragraph"/>
    <w:basedOn w:val="Normal"/>
    <w:uiPriority w:val="34"/>
    <w:qFormat/>
    <w:rsid w:val="00AD09C4"/>
    <w:pPr>
      <w:ind w:left="720"/>
      <w:contextualSpacing/>
    </w:pPr>
  </w:style>
  <w:style w:type="paragraph" w:styleId="NormalWeb">
    <w:name w:val="Normal (Web)"/>
    <w:basedOn w:val="Normal"/>
    <w:rsid w:val="00AD09C4"/>
    <w:pPr>
      <w:widowControl w:val="0"/>
      <w:spacing w:before="100" w:beforeAutospacing="1" w:after="100" w:afterAutospacing="1" w:line="240" w:lineRule="auto"/>
      <w:jc w:val="both"/>
    </w:pPr>
    <w:rPr>
      <w:rFonts w:ascii="Times New Roman" w:eastAsia="SimSun" w:hAnsi="Times New Roman" w:cs="Times New Roman"/>
      <w:kern w:val="2"/>
      <w:sz w:val="21"/>
      <w:szCs w:val="20"/>
      <w:lang w:eastAsia="zh-CN"/>
    </w:rPr>
  </w:style>
  <w:style w:type="paragraph" w:styleId="NoSpacing">
    <w:name w:val="No Spacing"/>
    <w:uiPriority w:val="1"/>
    <w:qFormat/>
    <w:rsid w:val="00AD09C4"/>
    <w:pPr>
      <w:spacing w:after="0" w:line="240" w:lineRule="auto"/>
    </w:pPr>
    <w:rPr>
      <w:rFonts w:ascii="Calibri" w:eastAsia="Times New Roman" w:hAnsi="Calibri" w:cs="Times New Roman"/>
      <w:lang w:eastAsia="en-IN"/>
    </w:rPr>
  </w:style>
  <w:style w:type="paragraph" w:customStyle="1" w:styleId="NoSpacing1">
    <w:name w:val="No Spacing1"/>
    <w:uiPriority w:val="1"/>
    <w:qFormat/>
    <w:rsid w:val="00AD09C4"/>
    <w:pPr>
      <w:spacing w:after="0" w:line="240" w:lineRule="auto"/>
    </w:pPr>
    <w:rPr>
      <w:rFonts w:ascii="Calibri" w:eastAsia="Times New Roman" w:hAnsi="Calibri" w:cs="Times New Roman"/>
      <w:lang w:eastAsia="en-IN"/>
    </w:rPr>
  </w:style>
  <w:style w:type="character" w:customStyle="1" w:styleId="null1">
    <w:name w:val="null1"/>
    <w:basedOn w:val="DefaultParagraphFont"/>
    <w:rsid w:val="00AD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india.com" TargetMode="External"/><Relationship Id="rId13" Type="http://schemas.openxmlformats.org/officeDocument/2006/relationships/hyperlink" Target="mailto:support@bankeauc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cg@c1in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eauction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nkeauctions.com" TargetMode="External"/><Relationship Id="rId4" Type="http://schemas.openxmlformats.org/officeDocument/2006/relationships/webSettings" Target="webSettings.xml"/><Relationship Id="rId9" Type="http://schemas.openxmlformats.org/officeDocument/2006/relationships/hyperlink" Target="https://DisposalHub.com/KOTAK" TargetMode="External"/><Relationship Id="rId14" Type="http://schemas.openxmlformats.org/officeDocument/2006/relationships/hyperlink" Target="https://www.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Shreevas (Ext, Business Banking Asset, KMBL)</dc:creator>
  <cp:keywords/>
  <dc:description/>
  <cp:lastModifiedBy>Sachin Shreevas (Ext, Business Banking Asset, KMBL)</cp:lastModifiedBy>
  <cp:revision>3</cp:revision>
  <dcterms:created xsi:type="dcterms:W3CDTF">2022-08-24T13:11:00Z</dcterms:created>
  <dcterms:modified xsi:type="dcterms:W3CDTF">2022-09-01T05:56:00Z</dcterms:modified>
</cp:coreProperties>
</file>